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B7" w:rsidRDefault="00516EB7" w:rsidP="00850D87">
      <w:bookmarkStart w:id="0" w:name="_GoBack"/>
      <w:bookmarkEnd w:id="0"/>
    </w:p>
    <w:p w:rsidR="00850D87" w:rsidRPr="00AF2BFB" w:rsidRDefault="00AF2BFB" w:rsidP="00AF2BFB">
      <w:pPr>
        <w:jc w:val="center"/>
        <w:rPr>
          <w:b/>
          <w:sz w:val="28"/>
          <w:szCs w:val="28"/>
        </w:rPr>
      </w:pPr>
      <w:r w:rsidRPr="00AF2BFB">
        <w:rPr>
          <w:b/>
          <w:sz w:val="28"/>
          <w:szCs w:val="28"/>
        </w:rPr>
        <w:t>Задание для  самостоятельной работы</w:t>
      </w:r>
    </w:p>
    <w:p w:rsidR="00AF2BFB" w:rsidRDefault="00AF2BFB" w:rsidP="00AF2BFB">
      <w:pPr>
        <w:jc w:val="center"/>
        <w:rPr>
          <w:b/>
          <w:sz w:val="28"/>
          <w:szCs w:val="28"/>
        </w:rPr>
      </w:pPr>
      <w:r w:rsidRPr="00AF2BFB">
        <w:rPr>
          <w:b/>
          <w:sz w:val="28"/>
          <w:szCs w:val="28"/>
        </w:rPr>
        <w:t>Группа  № 17 «Парикмахер»</w:t>
      </w:r>
    </w:p>
    <w:p w:rsidR="00AF2BFB" w:rsidRPr="00AF2BFB" w:rsidRDefault="00AF2BFB" w:rsidP="00AF2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практика  </w:t>
      </w:r>
    </w:p>
    <w:p w:rsidR="00850D87" w:rsidRPr="00AF2BFB" w:rsidRDefault="00850D87" w:rsidP="00850D87">
      <w:pPr>
        <w:rPr>
          <w:b/>
        </w:rPr>
      </w:pPr>
    </w:p>
    <w:p w:rsidR="00850D87" w:rsidRDefault="00850D87" w:rsidP="00850D87"/>
    <w:p w:rsidR="00850D87" w:rsidRDefault="00850D87" w:rsidP="00850D87"/>
    <w:p w:rsidR="00850D87" w:rsidRPr="00850D87" w:rsidRDefault="00850D87" w:rsidP="00850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850D87">
        <w:rPr>
          <w:b/>
          <w:sz w:val="28"/>
          <w:szCs w:val="28"/>
        </w:rPr>
        <w:t xml:space="preserve"> </w:t>
      </w:r>
      <w:r w:rsidR="00C40DD6">
        <w:rPr>
          <w:b/>
          <w:sz w:val="28"/>
          <w:szCs w:val="28"/>
        </w:rPr>
        <w:t>1</w:t>
      </w:r>
    </w:p>
    <w:p w:rsidR="00850D87" w:rsidRDefault="00850D87" w:rsidP="00850D87">
      <w:pPr>
        <w:rPr>
          <w:b/>
          <w:sz w:val="28"/>
          <w:szCs w:val="28"/>
        </w:rPr>
      </w:pPr>
      <w:r w:rsidRPr="00850D87">
        <w:rPr>
          <w:b/>
          <w:sz w:val="28"/>
          <w:szCs w:val="28"/>
        </w:rPr>
        <w:t>Выполнение окрашивания перманентными красителями</w:t>
      </w:r>
    </w:p>
    <w:p w:rsidR="00850D87" w:rsidRDefault="00764DD4" w:rsidP="00850D87">
      <w:pPr>
        <w:rPr>
          <w:szCs w:val="24"/>
        </w:rPr>
      </w:pPr>
      <w:r>
        <w:rPr>
          <w:szCs w:val="24"/>
        </w:rPr>
        <w:t xml:space="preserve">Повторить   материал  по теме, составить  </w:t>
      </w:r>
      <w:proofErr w:type="spellStart"/>
      <w:r>
        <w:rPr>
          <w:szCs w:val="24"/>
        </w:rPr>
        <w:t>инструкионно-технологическую</w:t>
      </w:r>
      <w:proofErr w:type="spellEnd"/>
      <w:r w:rsidR="00AF2BFB">
        <w:rPr>
          <w:szCs w:val="24"/>
        </w:rPr>
        <w:t xml:space="preserve"> </w:t>
      </w:r>
      <w:r>
        <w:rPr>
          <w:szCs w:val="24"/>
        </w:rPr>
        <w:t xml:space="preserve"> карту</w:t>
      </w:r>
    </w:p>
    <w:p w:rsidR="00764DD4" w:rsidRDefault="00764DD4" w:rsidP="00850D87">
      <w:pPr>
        <w:rPr>
          <w:szCs w:val="24"/>
        </w:rPr>
      </w:pPr>
      <w:r>
        <w:rPr>
          <w:szCs w:val="24"/>
        </w:rPr>
        <w:t>по окрашиванию волос перманентными красителями  с формулами составления</w:t>
      </w:r>
    </w:p>
    <w:p w:rsidR="00764DD4" w:rsidRPr="00764DD4" w:rsidRDefault="00764DD4" w:rsidP="00850D87">
      <w:pPr>
        <w:rPr>
          <w:szCs w:val="24"/>
        </w:rPr>
      </w:pPr>
      <w:r>
        <w:rPr>
          <w:szCs w:val="24"/>
        </w:rPr>
        <w:t>красите</w:t>
      </w:r>
    </w:p>
    <w:p w:rsidR="00850D87" w:rsidRPr="00850D87" w:rsidRDefault="00850D87" w:rsidP="00850D87">
      <w:pPr>
        <w:rPr>
          <w:szCs w:val="24"/>
        </w:rPr>
      </w:pPr>
      <w:r w:rsidRPr="00850D87">
        <w:rPr>
          <w:szCs w:val="24"/>
        </w:rPr>
        <w:t>Организация рабочего места, подготовительные работы перед окрашиванием волос. Отработка классических техник  окрашивания согласно ИТК. Заключительные работы</w:t>
      </w:r>
    </w:p>
    <w:p w:rsidR="00850D87" w:rsidRPr="00850D87" w:rsidRDefault="00850D87" w:rsidP="00850D87">
      <w:pPr>
        <w:rPr>
          <w:szCs w:val="24"/>
        </w:rPr>
      </w:pPr>
    </w:p>
    <w:p w:rsidR="00AF2BFB" w:rsidRDefault="00AF2BFB" w:rsidP="00850D87">
      <w:pPr>
        <w:rPr>
          <w:b/>
          <w:sz w:val="28"/>
          <w:szCs w:val="28"/>
        </w:rPr>
      </w:pPr>
    </w:p>
    <w:p w:rsidR="00850D87" w:rsidRPr="00850D87" w:rsidRDefault="00850D87" w:rsidP="00850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40DD6">
        <w:rPr>
          <w:b/>
          <w:sz w:val="28"/>
          <w:szCs w:val="28"/>
        </w:rPr>
        <w:t>2</w:t>
      </w:r>
      <w:r w:rsidRPr="00850D87">
        <w:rPr>
          <w:b/>
          <w:sz w:val="28"/>
          <w:szCs w:val="28"/>
        </w:rPr>
        <w:t xml:space="preserve"> </w:t>
      </w:r>
    </w:p>
    <w:p w:rsidR="00850D87" w:rsidRPr="00850D87" w:rsidRDefault="00850D87" w:rsidP="00850D87">
      <w:pPr>
        <w:rPr>
          <w:b/>
          <w:sz w:val="28"/>
          <w:szCs w:val="28"/>
        </w:rPr>
      </w:pPr>
      <w:r w:rsidRPr="00850D87">
        <w:rPr>
          <w:b/>
          <w:sz w:val="28"/>
          <w:szCs w:val="28"/>
        </w:rPr>
        <w:t>Выполнение окрашивания седых волос.</w:t>
      </w:r>
    </w:p>
    <w:p w:rsidR="00850D87" w:rsidRDefault="00850D87" w:rsidP="00850D87">
      <w:pPr>
        <w:rPr>
          <w:sz w:val="20"/>
        </w:rPr>
      </w:pPr>
    </w:p>
    <w:p w:rsidR="00C40DD6" w:rsidRDefault="00C40DD6" w:rsidP="00C40DD6">
      <w:pPr>
        <w:rPr>
          <w:szCs w:val="24"/>
        </w:rPr>
      </w:pPr>
      <w:r>
        <w:rPr>
          <w:szCs w:val="24"/>
        </w:rPr>
        <w:t xml:space="preserve">Повторить   материал  по теме, составить  </w:t>
      </w:r>
      <w:proofErr w:type="spellStart"/>
      <w:r>
        <w:rPr>
          <w:szCs w:val="24"/>
        </w:rPr>
        <w:t>инструкионно-технологическую</w:t>
      </w:r>
      <w:proofErr w:type="spellEnd"/>
      <w:r>
        <w:rPr>
          <w:szCs w:val="24"/>
        </w:rPr>
        <w:t xml:space="preserve"> карту</w:t>
      </w:r>
    </w:p>
    <w:p w:rsidR="00C40DD6" w:rsidRDefault="00C40DD6" w:rsidP="00C40DD6">
      <w:pPr>
        <w:rPr>
          <w:szCs w:val="24"/>
        </w:rPr>
      </w:pPr>
      <w:r>
        <w:rPr>
          <w:szCs w:val="24"/>
        </w:rPr>
        <w:t>по окрашиванию волос перманентными красителями  с формулами составления</w:t>
      </w:r>
    </w:p>
    <w:p w:rsidR="00C40DD6" w:rsidRPr="00764DD4" w:rsidRDefault="00C40DD6" w:rsidP="00C40DD6">
      <w:pPr>
        <w:rPr>
          <w:szCs w:val="24"/>
        </w:rPr>
      </w:pPr>
      <w:r>
        <w:rPr>
          <w:szCs w:val="24"/>
        </w:rPr>
        <w:t>красите</w:t>
      </w:r>
    </w:p>
    <w:p w:rsidR="00850D87" w:rsidRDefault="00850D87" w:rsidP="00850D87">
      <w:pPr>
        <w:rPr>
          <w:szCs w:val="24"/>
        </w:rPr>
      </w:pPr>
      <w:r w:rsidRPr="00850D87">
        <w:rPr>
          <w:szCs w:val="24"/>
        </w:rPr>
        <w:t xml:space="preserve">Организация  рабочего  места, подготовительные  работы  перед  окрашиванием волос.  Выполнение окрашивания волос с различной степенью седины. Выполнение  окрашивания седых волос согласно ИТК, </w:t>
      </w:r>
      <w:proofErr w:type="spellStart"/>
      <w:r w:rsidRPr="00850D87">
        <w:rPr>
          <w:szCs w:val="24"/>
        </w:rPr>
        <w:t>пигментирование</w:t>
      </w:r>
      <w:proofErr w:type="spellEnd"/>
      <w:r w:rsidRPr="00850D87">
        <w:rPr>
          <w:szCs w:val="24"/>
        </w:rPr>
        <w:t xml:space="preserve"> с использованием</w:t>
      </w:r>
      <w:r w:rsidR="00AF2BFB">
        <w:rPr>
          <w:szCs w:val="24"/>
        </w:rPr>
        <w:t xml:space="preserve"> </w:t>
      </w:r>
      <w:r w:rsidRPr="00850D87">
        <w:rPr>
          <w:szCs w:val="24"/>
        </w:rPr>
        <w:t xml:space="preserve"> </w:t>
      </w:r>
      <w:proofErr w:type="spellStart"/>
      <w:r w:rsidRPr="00850D87">
        <w:rPr>
          <w:szCs w:val="24"/>
        </w:rPr>
        <w:t>микстонов</w:t>
      </w:r>
      <w:proofErr w:type="spellEnd"/>
      <w:r w:rsidRPr="00850D87">
        <w:rPr>
          <w:szCs w:val="24"/>
        </w:rPr>
        <w:t xml:space="preserve"> и красителей натурального ряда. Заключительные работы</w:t>
      </w: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  <w:r>
        <w:rPr>
          <w:szCs w:val="24"/>
        </w:rPr>
        <w:t xml:space="preserve">Мастер  </w:t>
      </w:r>
      <w:proofErr w:type="spellStart"/>
      <w:proofErr w:type="gramStart"/>
      <w:r>
        <w:rPr>
          <w:szCs w:val="24"/>
        </w:rPr>
        <w:t>п</w:t>
      </w:r>
      <w:proofErr w:type="spellEnd"/>
      <w:proofErr w:type="gramEnd"/>
      <w:r>
        <w:rPr>
          <w:szCs w:val="24"/>
        </w:rPr>
        <w:t>/о  Лотарева  С.Е.</w:t>
      </w: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850D87">
      <w:pPr>
        <w:rPr>
          <w:szCs w:val="24"/>
        </w:rPr>
      </w:pPr>
    </w:p>
    <w:p w:rsidR="00AF2BFB" w:rsidRDefault="00AF2BFB" w:rsidP="00AF2BFB">
      <w:pPr>
        <w:ind w:right="-568"/>
        <w:rPr>
          <w:szCs w:val="24"/>
        </w:rPr>
      </w:pPr>
    </w:p>
    <w:p w:rsidR="00AF2BFB" w:rsidRDefault="00AF2BFB" w:rsidP="00AF2BFB">
      <w:pPr>
        <w:ind w:right="-568"/>
        <w:jc w:val="center"/>
        <w:rPr>
          <w:szCs w:val="24"/>
        </w:rPr>
      </w:pPr>
    </w:p>
    <w:p w:rsidR="00AF2BFB" w:rsidRPr="00E417E8" w:rsidRDefault="00AF2BFB" w:rsidP="00AF2BFB">
      <w:pPr>
        <w:ind w:right="-568"/>
        <w:jc w:val="center"/>
        <w:rPr>
          <w:color w:val="FF0000"/>
          <w:sz w:val="32"/>
          <w:szCs w:val="32"/>
        </w:rPr>
      </w:pPr>
      <w:proofErr w:type="spellStart"/>
      <w:r w:rsidRPr="00E417E8">
        <w:rPr>
          <w:color w:val="FF0000"/>
          <w:sz w:val="32"/>
          <w:szCs w:val="32"/>
        </w:rPr>
        <w:lastRenderedPageBreak/>
        <w:t>Инструкционно-технологическая</w:t>
      </w:r>
      <w:proofErr w:type="spellEnd"/>
      <w:r w:rsidRPr="00E417E8">
        <w:rPr>
          <w:color w:val="FF0000"/>
          <w:sz w:val="32"/>
          <w:szCs w:val="32"/>
        </w:rPr>
        <w:t xml:space="preserve">  карта</w:t>
      </w:r>
    </w:p>
    <w:p w:rsidR="00AF2BFB" w:rsidRDefault="00AF2BFB" w:rsidP="00AF2BFB">
      <w:pPr>
        <w:ind w:left="-1134" w:right="-568"/>
        <w:rPr>
          <w:sz w:val="32"/>
          <w:szCs w:val="32"/>
        </w:rPr>
      </w:pPr>
      <w:r w:rsidRPr="00E417E8">
        <w:rPr>
          <w:color w:val="FF0000"/>
          <w:sz w:val="32"/>
          <w:szCs w:val="32"/>
        </w:rPr>
        <w:t>Тема</w:t>
      </w:r>
      <w:r>
        <w:rPr>
          <w:sz w:val="32"/>
          <w:szCs w:val="32"/>
        </w:rPr>
        <w:t>: Окрашивание волос.</w:t>
      </w:r>
    </w:p>
    <w:p w:rsidR="00AF2BFB" w:rsidRDefault="00AF2BFB" w:rsidP="00AF2BFB">
      <w:pPr>
        <w:ind w:left="-1134" w:right="-568"/>
        <w:rPr>
          <w:sz w:val="32"/>
          <w:szCs w:val="32"/>
        </w:rPr>
      </w:pPr>
      <w:proofErr w:type="spellStart"/>
      <w:r w:rsidRPr="00F057CA">
        <w:rPr>
          <w:color w:val="FF0000"/>
          <w:sz w:val="32"/>
          <w:szCs w:val="32"/>
        </w:rPr>
        <w:t>Подтема</w:t>
      </w:r>
      <w:proofErr w:type="spellEnd"/>
      <w:r w:rsidRPr="00F057CA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Окраска  волос  перманентными  красителями.</w:t>
      </w:r>
    </w:p>
    <w:p w:rsidR="00AF2BFB" w:rsidRDefault="00AF2BFB" w:rsidP="00AF2BFB">
      <w:pPr>
        <w:ind w:left="-1134" w:right="-568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Техника:__________________________________________________</w:t>
      </w:r>
    </w:p>
    <w:p w:rsidR="00AF2BFB" w:rsidRDefault="00AF2BFB" w:rsidP="00AF2BFB">
      <w:pPr>
        <w:ind w:left="-1134" w:right="-568"/>
        <w:rPr>
          <w:color w:val="00B050"/>
          <w:sz w:val="32"/>
          <w:szCs w:val="32"/>
        </w:rPr>
      </w:pPr>
    </w:p>
    <w:tbl>
      <w:tblPr>
        <w:tblStyle w:val="a3"/>
        <w:tblW w:w="10881" w:type="dxa"/>
        <w:tblInd w:w="-1134" w:type="dxa"/>
        <w:tblLook w:val="04A0"/>
      </w:tblPr>
      <w:tblGrid>
        <w:gridCol w:w="533"/>
        <w:gridCol w:w="5658"/>
        <w:gridCol w:w="4690"/>
      </w:tblGrid>
      <w:tr w:rsidR="00AF2BFB" w:rsidTr="00DE5D8C">
        <w:tc>
          <w:tcPr>
            <w:tcW w:w="533" w:type="dxa"/>
          </w:tcPr>
          <w:p w:rsidR="00AF2BFB" w:rsidRDefault="00AF2BFB" w:rsidP="00DE5D8C">
            <w:pPr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F2BFB" w:rsidRPr="00FC42FE" w:rsidRDefault="00AF2BFB" w:rsidP="00DE5D8C">
            <w:pPr>
              <w:ind w:right="-568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24"/>
                <w:szCs w:val="24"/>
              </w:rPr>
            </w:pPr>
          </w:p>
          <w:p w:rsidR="00AF2BFB" w:rsidRPr="00FC42FE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C42FE">
              <w:rPr>
                <w:sz w:val="24"/>
                <w:szCs w:val="24"/>
              </w:rPr>
              <w:t>Методические  указания</w:t>
            </w: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AF2BFB" w:rsidRPr="00FC42FE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FC42FE">
              <w:rPr>
                <w:sz w:val="24"/>
                <w:szCs w:val="24"/>
              </w:rPr>
              <w:t>Эскизы</w:t>
            </w:r>
          </w:p>
        </w:tc>
      </w:tr>
      <w:tr w:rsidR="00AF2BFB" w:rsidTr="00DE5D8C">
        <w:tc>
          <w:tcPr>
            <w:tcW w:w="533" w:type="dxa"/>
          </w:tcPr>
          <w:p w:rsidR="00AF2BFB" w:rsidRPr="00254E96" w:rsidRDefault="00AF2BFB" w:rsidP="00DE5D8C">
            <w:pPr>
              <w:ind w:right="-568"/>
              <w:rPr>
                <w:sz w:val="24"/>
                <w:szCs w:val="24"/>
              </w:rPr>
            </w:pPr>
            <w:r w:rsidRPr="00254E96">
              <w:rPr>
                <w:sz w:val="24"/>
                <w:szCs w:val="24"/>
              </w:rPr>
              <w:t>1.</w:t>
            </w:r>
          </w:p>
        </w:tc>
        <w:tc>
          <w:tcPr>
            <w:tcW w:w="5658" w:type="dxa"/>
          </w:tcPr>
          <w:p w:rsidR="00AF2BFB" w:rsidRPr="003D4EE1" w:rsidRDefault="00AF2BFB" w:rsidP="00DE5D8C">
            <w:pPr>
              <w:ind w:right="-568"/>
              <w:jc w:val="center"/>
              <w:rPr>
                <w:b/>
                <w:sz w:val="24"/>
                <w:szCs w:val="24"/>
              </w:rPr>
            </w:pPr>
            <w:r w:rsidRPr="003D4EE1">
              <w:rPr>
                <w:b/>
                <w:sz w:val="24"/>
                <w:szCs w:val="24"/>
              </w:rPr>
              <w:t>Подготовительные  работы: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-подготовить  рабочее  место;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-инструменты  и  приспособления; 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парикмахерское  бельё;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  для  выполнения  работы.</w:t>
            </w:r>
          </w:p>
          <w:p w:rsidR="00AF2BFB" w:rsidRPr="003D4EE1" w:rsidRDefault="00AF2BFB" w:rsidP="00DE5D8C">
            <w:pPr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Цветовая  гамма  окраски:</w:t>
            </w: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76300" cy="1619250"/>
                  <wp:effectExtent l="19050" t="0" r="0" b="0"/>
                  <wp:docPr id="18" name="Рисунок 1" descr="C:\Users\User\AppData\Local\Microsoft\Windows\Temporary Internet Files\Content.Word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09575" cy="381000"/>
                  <wp:effectExtent l="19050" t="0" r="9525" b="0"/>
                  <wp:docPr id="42" name="Рисунок 4" descr="C:\Users\User\AppData\Local\Microsoft\Windows\Temporary Internet Files\Content.Word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76300" cy="457200"/>
                  <wp:effectExtent l="19050" t="0" r="0" b="0"/>
                  <wp:docPr id="41" name="Рисунок 13" descr="C:\Users\User\AppData\Local\Microsoft\Windows\Temporary Internet Files\Content.Word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1450" cy="533400"/>
                  <wp:effectExtent l="19050" t="0" r="0" b="0"/>
                  <wp:docPr id="50" name="Рисунок 16" descr="C:\Users\User\AppData\Local\Microsoft\Windows\Temporary Internet Files\Content.Word\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Temporary Internet Files\Content.Word\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rPr>
          <w:trHeight w:val="2631"/>
        </w:trPr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81125" cy="1628775"/>
                  <wp:effectExtent l="19050" t="0" r="9525" b="0"/>
                  <wp:docPr id="51" name="Рисунок 19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704975"/>
                  <wp:effectExtent l="19050" t="0" r="0" b="0"/>
                  <wp:docPr id="54" name="Рисунок 28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638300"/>
                  <wp:effectExtent l="19050" t="0" r="0" b="0"/>
                  <wp:docPr id="56" name="Рисунок 31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485900"/>
                  <wp:effectExtent l="19050" t="0" r="0" b="0"/>
                  <wp:docPr id="57" name="Рисунок 34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BFB" w:rsidRDefault="00AF2BFB" w:rsidP="00AF2BFB">
      <w:pPr>
        <w:ind w:left="-1134" w:right="-568"/>
        <w:rPr>
          <w:szCs w:val="28"/>
        </w:rPr>
      </w:pPr>
    </w:p>
    <w:p w:rsidR="00AF2BFB" w:rsidRDefault="00AF2BFB" w:rsidP="00850D87">
      <w:pPr>
        <w:rPr>
          <w:szCs w:val="24"/>
        </w:rPr>
      </w:pPr>
    </w:p>
    <w:p w:rsidR="00AF2BFB" w:rsidRPr="00E417E8" w:rsidRDefault="00AF2BFB" w:rsidP="00AF2BFB">
      <w:pPr>
        <w:ind w:right="-568"/>
        <w:jc w:val="center"/>
        <w:rPr>
          <w:color w:val="FF0000"/>
          <w:sz w:val="32"/>
          <w:szCs w:val="32"/>
        </w:rPr>
      </w:pPr>
      <w:proofErr w:type="spellStart"/>
      <w:r w:rsidRPr="00E417E8">
        <w:rPr>
          <w:color w:val="FF0000"/>
          <w:sz w:val="32"/>
          <w:szCs w:val="32"/>
        </w:rPr>
        <w:lastRenderedPageBreak/>
        <w:t>Инструкционно-технологическая</w:t>
      </w:r>
      <w:proofErr w:type="spellEnd"/>
      <w:r w:rsidRPr="00E417E8">
        <w:rPr>
          <w:color w:val="FF0000"/>
          <w:sz w:val="32"/>
          <w:szCs w:val="32"/>
        </w:rPr>
        <w:t xml:space="preserve">  карта</w:t>
      </w:r>
    </w:p>
    <w:p w:rsidR="00AF2BFB" w:rsidRDefault="00AF2BFB" w:rsidP="00AF2BFB">
      <w:pPr>
        <w:ind w:left="-1134" w:right="-568"/>
        <w:rPr>
          <w:sz w:val="32"/>
          <w:szCs w:val="32"/>
        </w:rPr>
      </w:pPr>
      <w:r w:rsidRPr="00E417E8">
        <w:rPr>
          <w:color w:val="FF0000"/>
          <w:sz w:val="32"/>
          <w:szCs w:val="32"/>
        </w:rPr>
        <w:t>Тема</w:t>
      </w:r>
      <w:r>
        <w:rPr>
          <w:sz w:val="32"/>
          <w:szCs w:val="32"/>
        </w:rPr>
        <w:t xml:space="preserve">: Окрашивание </w:t>
      </w:r>
      <w:proofErr w:type="spellStart"/>
      <w:r>
        <w:rPr>
          <w:sz w:val="32"/>
          <w:szCs w:val="32"/>
        </w:rPr>
        <w:t>волос.</w:t>
      </w:r>
      <w:proofErr w:type="spellEnd"/>
    </w:p>
    <w:p w:rsidR="00AF2BFB" w:rsidRPr="00AF2BFB" w:rsidRDefault="00AF2BFB" w:rsidP="00AF2BFB">
      <w:pPr>
        <w:ind w:left="-1134" w:right="-568"/>
        <w:rPr>
          <w:sz w:val="32"/>
          <w:szCs w:val="32"/>
        </w:rPr>
      </w:pPr>
      <w:proofErr w:type="spellStart"/>
      <w:r w:rsidRPr="00F057CA">
        <w:rPr>
          <w:color w:val="FF0000"/>
          <w:sz w:val="32"/>
          <w:szCs w:val="32"/>
        </w:rPr>
        <w:t>Подтема</w:t>
      </w:r>
      <w:proofErr w:type="spellEnd"/>
      <w:r w:rsidRPr="00F057CA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850D87">
        <w:rPr>
          <w:b/>
          <w:sz w:val="28"/>
          <w:szCs w:val="28"/>
        </w:rPr>
        <w:t>Выполнение окрашивания седых волос.</w:t>
      </w:r>
    </w:p>
    <w:p w:rsidR="00AF2BFB" w:rsidRDefault="00AF2BFB" w:rsidP="00AF2BFB">
      <w:pPr>
        <w:ind w:left="-1134" w:right="-568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Техника:__________________________________________________</w:t>
      </w:r>
    </w:p>
    <w:p w:rsidR="00AF2BFB" w:rsidRDefault="00AF2BFB" w:rsidP="00AF2BFB">
      <w:pPr>
        <w:ind w:left="-1134" w:right="-568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__________________________________________________________</w:t>
      </w:r>
    </w:p>
    <w:p w:rsidR="00AF2BFB" w:rsidRDefault="00AF2BFB" w:rsidP="00AF2BFB">
      <w:pPr>
        <w:ind w:left="-1134" w:right="-568"/>
        <w:rPr>
          <w:color w:val="00B050"/>
          <w:sz w:val="32"/>
          <w:szCs w:val="32"/>
        </w:rPr>
      </w:pPr>
    </w:p>
    <w:tbl>
      <w:tblPr>
        <w:tblStyle w:val="a3"/>
        <w:tblW w:w="10881" w:type="dxa"/>
        <w:tblInd w:w="-1134" w:type="dxa"/>
        <w:tblLook w:val="04A0"/>
      </w:tblPr>
      <w:tblGrid>
        <w:gridCol w:w="533"/>
        <w:gridCol w:w="5658"/>
        <w:gridCol w:w="4690"/>
      </w:tblGrid>
      <w:tr w:rsidR="00AF2BFB" w:rsidTr="00DE5D8C">
        <w:tc>
          <w:tcPr>
            <w:tcW w:w="533" w:type="dxa"/>
          </w:tcPr>
          <w:p w:rsidR="00AF2BFB" w:rsidRDefault="00AF2BFB" w:rsidP="00DE5D8C">
            <w:pPr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F2BFB" w:rsidRPr="00FC42FE" w:rsidRDefault="00AF2BFB" w:rsidP="00DE5D8C">
            <w:pPr>
              <w:ind w:right="-568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24"/>
                <w:szCs w:val="24"/>
              </w:rPr>
            </w:pPr>
          </w:p>
          <w:p w:rsidR="00AF2BFB" w:rsidRPr="00FC42FE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C42FE">
              <w:rPr>
                <w:sz w:val="24"/>
                <w:szCs w:val="24"/>
              </w:rPr>
              <w:t>Методические  указания</w:t>
            </w: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AF2BFB" w:rsidRPr="00FC42FE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FC42FE">
              <w:rPr>
                <w:sz w:val="24"/>
                <w:szCs w:val="24"/>
              </w:rPr>
              <w:t>Эскизы</w:t>
            </w:r>
          </w:p>
        </w:tc>
      </w:tr>
      <w:tr w:rsidR="00AF2BFB" w:rsidTr="00DE5D8C">
        <w:tc>
          <w:tcPr>
            <w:tcW w:w="533" w:type="dxa"/>
          </w:tcPr>
          <w:p w:rsidR="00AF2BFB" w:rsidRPr="00254E96" w:rsidRDefault="00AF2BFB" w:rsidP="00DE5D8C">
            <w:pPr>
              <w:ind w:right="-568"/>
              <w:rPr>
                <w:sz w:val="24"/>
                <w:szCs w:val="24"/>
              </w:rPr>
            </w:pPr>
            <w:r w:rsidRPr="00254E96">
              <w:rPr>
                <w:sz w:val="24"/>
                <w:szCs w:val="24"/>
              </w:rPr>
              <w:t>1.</w:t>
            </w:r>
          </w:p>
        </w:tc>
        <w:tc>
          <w:tcPr>
            <w:tcW w:w="5658" w:type="dxa"/>
          </w:tcPr>
          <w:p w:rsidR="00AF2BFB" w:rsidRPr="003D4EE1" w:rsidRDefault="00AF2BFB" w:rsidP="00DE5D8C">
            <w:pPr>
              <w:ind w:right="-568"/>
              <w:jc w:val="center"/>
              <w:rPr>
                <w:b/>
                <w:sz w:val="24"/>
                <w:szCs w:val="24"/>
              </w:rPr>
            </w:pPr>
            <w:r w:rsidRPr="003D4EE1">
              <w:rPr>
                <w:b/>
                <w:sz w:val="24"/>
                <w:szCs w:val="24"/>
              </w:rPr>
              <w:t>Подготовительные  работы: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-подготовить  рабочее  место;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-инструменты  и  приспособления; 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парикмахерское  бельё;</w:t>
            </w:r>
          </w:p>
          <w:p w:rsidR="00AF2BFB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  для  выполнения  работы.</w:t>
            </w:r>
          </w:p>
          <w:p w:rsidR="00AF2BFB" w:rsidRPr="003D4EE1" w:rsidRDefault="00AF2BFB" w:rsidP="00DE5D8C">
            <w:pPr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Цветовая  гамма  окраски:</w:t>
            </w: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76300" cy="1619250"/>
                  <wp:effectExtent l="19050" t="0" r="0" b="0"/>
                  <wp:docPr id="1" name="Рисунок 1" descr="C:\Users\User\AppData\Local\Microsoft\Windows\Temporary Internet Files\Content.Word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09575" cy="381000"/>
                  <wp:effectExtent l="19050" t="0" r="9525" b="0"/>
                  <wp:docPr id="2" name="Рисунок 4" descr="C:\Users\User\AppData\Local\Microsoft\Windows\Temporary Internet Files\Content.Word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76300" cy="457200"/>
                  <wp:effectExtent l="19050" t="0" r="0" b="0"/>
                  <wp:docPr id="3" name="Рисунок 13" descr="C:\Users\User\AppData\Local\Microsoft\Windows\Temporary Internet Files\Content.Word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1450" cy="533400"/>
                  <wp:effectExtent l="19050" t="0" r="0" b="0"/>
                  <wp:docPr id="4" name="Рисунок 16" descr="C:\Users\User\AppData\Local\Microsoft\Windows\Temporary Internet Files\Content.Word\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Temporary Internet Files\Content.Word\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rPr>
          <w:trHeight w:val="2631"/>
        </w:trPr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81125" cy="1628775"/>
                  <wp:effectExtent l="19050" t="0" r="9525" b="0"/>
                  <wp:docPr id="5" name="Рисунок 19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704975"/>
                  <wp:effectExtent l="19050" t="0" r="0" b="0"/>
                  <wp:docPr id="6" name="Рисунок 28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638300"/>
                  <wp:effectExtent l="19050" t="0" r="0" b="0"/>
                  <wp:docPr id="7" name="Рисунок 31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FB" w:rsidTr="00DE5D8C">
        <w:tc>
          <w:tcPr>
            <w:tcW w:w="533" w:type="dxa"/>
          </w:tcPr>
          <w:p w:rsidR="00AF2BFB" w:rsidRPr="000332B6" w:rsidRDefault="00AF2BFB" w:rsidP="00DE5D8C">
            <w:pPr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58" w:type="dxa"/>
          </w:tcPr>
          <w:p w:rsidR="00AF2BFB" w:rsidRDefault="00AF2BFB" w:rsidP="00DE5D8C">
            <w:pPr>
              <w:ind w:right="-568"/>
              <w:rPr>
                <w:color w:val="00B050"/>
                <w:sz w:val="32"/>
                <w:szCs w:val="32"/>
              </w:rPr>
            </w:pPr>
          </w:p>
        </w:tc>
        <w:tc>
          <w:tcPr>
            <w:tcW w:w="4690" w:type="dxa"/>
          </w:tcPr>
          <w:p w:rsidR="00AF2BFB" w:rsidRDefault="00AF2BFB" w:rsidP="00DE5D8C">
            <w:pPr>
              <w:ind w:right="-568"/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485900"/>
                  <wp:effectExtent l="19050" t="0" r="0" b="0"/>
                  <wp:docPr id="8" name="Рисунок 34" descr="C:\Users\Us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BFB" w:rsidRDefault="00AF2BFB" w:rsidP="00AF2BFB">
      <w:pPr>
        <w:ind w:left="-1134" w:right="-568"/>
        <w:rPr>
          <w:szCs w:val="28"/>
        </w:rPr>
      </w:pPr>
    </w:p>
    <w:p w:rsidR="00AF2BFB" w:rsidRPr="00850D87" w:rsidRDefault="00AF2BFB" w:rsidP="00850D87">
      <w:pPr>
        <w:rPr>
          <w:szCs w:val="24"/>
        </w:rPr>
      </w:pPr>
    </w:p>
    <w:sectPr w:rsidR="00AF2BFB" w:rsidRPr="00850D87" w:rsidSect="00AF2BF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7598"/>
    <w:rsid w:val="004D226C"/>
    <w:rsid w:val="00516EB7"/>
    <w:rsid w:val="005C43A3"/>
    <w:rsid w:val="00764DD4"/>
    <w:rsid w:val="0078480A"/>
    <w:rsid w:val="00850D87"/>
    <w:rsid w:val="008C7598"/>
    <w:rsid w:val="00981E39"/>
    <w:rsid w:val="00AF2BFB"/>
    <w:rsid w:val="00C4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FB"/>
    <w:pPr>
      <w:spacing w:after="0" w:line="240" w:lineRule="auto"/>
    </w:pPr>
    <w:rPr>
      <w:rFonts w:ascii="Times New Roman" w:hAnsi="Times New Roman" w:cs="Times New Roman"/>
      <w:sz w:val="28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User</cp:lastModifiedBy>
  <cp:revision>4</cp:revision>
  <dcterms:created xsi:type="dcterms:W3CDTF">2016-09-21T08:45:00Z</dcterms:created>
  <dcterms:modified xsi:type="dcterms:W3CDTF">2017-02-10T06:54:00Z</dcterms:modified>
</cp:coreProperties>
</file>