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25" w:rsidRDefault="001F3025" w:rsidP="00DC2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2B3D">
        <w:rPr>
          <w:rFonts w:ascii="Times New Roman" w:hAnsi="Times New Roman" w:cs="Times New Roman"/>
          <w:b/>
          <w:color w:val="FF0000"/>
          <w:sz w:val="28"/>
          <w:szCs w:val="28"/>
        </w:rPr>
        <w:t>ЗАДАНИЯ ПО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ЯЗЫКУ</w:t>
      </w:r>
    </w:p>
    <w:p w:rsidR="00AF0737" w:rsidRDefault="00AF0737" w:rsidP="00AF073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Сделать конспекты по темам в рабочих тетрадях и по одному упражнению (по выбору студента)</w:t>
      </w: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4"/>
      </w:tblGrid>
      <w:tr w:rsidR="00AF0737" w:rsidRPr="005D60E3" w:rsidTr="0045364E">
        <w:trPr>
          <w:trHeight w:val="175"/>
        </w:trPr>
        <w:tc>
          <w:tcPr>
            <w:tcW w:w="5955" w:type="dxa"/>
            <w:shd w:val="clear" w:color="auto" w:fill="FFFFFF"/>
          </w:tcPr>
          <w:p w:rsidR="00AF0737" w:rsidRPr="005D60E3" w:rsidRDefault="00AF0737" w:rsidP="004536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D60E3">
              <w:rPr>
                <w:color w:val="000000"/>
                <w:sz w:val="20"/>
                <w:szCs w:val="20"/>
              </w:rPr>
              <w:t>Сравнительный оборот и уточняющие члены предложения.</w:t>
            </w:r>
          </w:p>
        </w:tc>
      </w:tr>
      <w:tr w:rsidR="00AF0737" w:rsidRPr="005D60E3" w:rsidTr="0045364E">
        <w:trPr>
          <w:trHeight w:val="175"/>
        </w:trPr>
        <w:tc>
          <w:tcPr>
            <w:tcW w:w="5955" w:type="dxa"/>
            <w:shd w:val="clear" w:color="auto" w:fill="FFFFFF"/>
          </w:tcPr>
          <w:p w:rsidR="00AF0737" w:rsidRPr="005D60E3" w:rsidRDefault="00AF0737" w:rsidP="0045364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E3">
              <w:rPr>
                <w:sz w:val="20"/>
                <w:szCs w:val="20"/>
              </w:rPr>
              <w:t>Слова и конструкции грамматически не связанные с предложением.</w:t>
            </w:r>
          </w:p>
        </w:tc>
      </w:tr>
      <w:tr w:rsidR="00AF0737" w:rsidRPr="005D60E3" w:rsidTr="0045364E">
        <w:trPr>
          <w:trHeight w:val="175"/>
        </w:trPr>
        <w:tc>
          <w:tcPr>
            <w:tcW w:w="5955" w:type="dxa"/>
            <w:shd w:val="clear" w:color="auto" w:fill="FFFFFF"/>
          </w:tcPr>
          <w:p w:rsidR="00AF0737" w:rsidRPr="005D60E3" w:rsidRDefault="00AF0737" w:rsidP="004536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E3">
              <w:rPr>
                <w:sz w:val="20"/>
                <w:szCs w:val="20"/>
              </w:rPr>
              <w:t>Понятие о сложном предложении.</w:t>
            </w:r>
          </w:p>
        </w:tc>
      </w:tr>
      <w:tr w:rsidR="00AF0737" w:rsidRPr="005D60E3" w:rsidTr="0045364E">
        <w:trPr>
          <w:trHeight w:val="175"/>
        </w:trPr>
        <w:tc>
          <w:tcPr>
            <w:tcW w:w="5955" w:type="dxa"/>
            <w:shd w:val="clear" w:color="auto" w:fill="FFFFFF"/>
          </w:tcPr>
          <w:p w:rsidR="00AF0737" w:rsidRPr="005D60E3" w:rsidRDefault="00AF0737" w:rsidP="004536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E3">
              <w:rPr>
                <w:sz w:val="20"/>
                <w:szCs w:val="20"/>
              </w:rPr>
              <w:t>Типы сложных предложений.</w:t>
            </w:r>
          </w:p>
        </w:tc>
      </w:tr>
      <w:tr w:rsidR="00AF0737" w:rsidRPr="005D60E3" w:rsidTr="0045364E">
        <w:trPr>
          <w:trHeight w:val="175"/>
        </w:trPr>
        <w:tc>
          <w:tcPr>
            <w:tcW w:w="5955" w:type="dxa"/>
            <w:shd w:val="clear" w:color="auto" w:fill="FFFFFF"/>
          </w:tcPr>
          <w:p w:rsidR="00AF0737" w:rsidRPr="005D60E3" w:rsidRDefault="00AF0737" w:rsidP="0045364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D60E3">
              <w:rPr>
                <w:sz w:val="20"/>
                <w:szCs w:val="20"/>
              </w:rPr>
              <w:t>Сложносочиненное предложение.</w:t>
            </w:r>
          </w:p>
        </w:tc>
      </w:tr>
    </w:tbl>
    <w:p w:rsidR="001F3025" w:rsidRDefault="001F3025" w:rsidP="001F30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3025" w:rsidRDefault="001F3025" w:rsidP="00DC2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2DFE" w:rsidRDefault="00DC2B3D" w:rsidP="00DC2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C2B3D">
        <w:rPr>
          <w:rFonts w:ascii="Times New Roman" w:hAnsi="Times New Roman" w:cs="Times New Roman"/>
          <w:b/>
          <w:color w:val="FF0000"/>
          <w:sz w:val="28"/>
          <w:szCs w:val="28"/>
        </w:rPr>
        <w:t>ЗАДАНИЯ ПО ЛИТЕРАТУРЕ</w:t>
      </w:r>
    </w:p>
    <w:p w:rsidR="00DC2B3D" w:rsidRDefault="00DC2B3D" w:rsidP="00DC2B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Составить конспекты по темам:</w:t>
      </w:r>
    </w:p>
    <w:p w:rsidR="001F317B" w:rsidRDefault="001F317B" w:rsidP="00DC2B3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3333D" w:rsidRPr="00193ECF" w:rsidRDefault="0033333D" w:rsidP="00333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Тема поэта и поэзии в творчестве Б. Л. Пастернака.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3D" w:rsidRPr="00193ECF" w:rsidRDefault="0033333D" w:rsidP="003333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</w:p>
    <w:p w:rsidR="0033333D" w:rsidRDefault="0033333D" w:rsidP="003333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Биография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Б.Пастернака</w:t>
      </w:r>
      <w:proofErr w:type="spellEnd"/>
    </w:p>
    <w:p w:rsidR="0033333D" w:rsidRPr="0033333D" w:rsidRDefault="0033333D" w:rsidP="0033333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</w:t>
      </w:r>
      <w:r w:rsidRPr="0033333D">
        <w:rPr>
          <w:rFonts w:ascii="Times New Roman" w:hAnsi="Times New Roman" w:cs="Times New Roman"/>
          <w:sz w:val="28"/>
          <w:szCs w:val="28"/>
          <w:u w:val="single"/>
        </w:rPr>
        <w:t>(дан ниже)</w:t>
      </w:r>
    </w:p>
    <w:p w:rsidR="0033333D" w:rsidRPr="00193ECF" w:rsidRDefault="0033333D" w:rsidP="00333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Любовная лирика поэта. Философская глубина раздумий.</w:t>
      </w:r>
    </w:p>
    <w:p w:rsidR="0033333D" w:rsidRPr="00193ECF" w:rsidRDefault="0033333D" w:rsidP="00333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Роман «Доктор Живаго». Жанровое своеобразие и композиция романа.</w:t>
      </w:r>
    </w:p>
    <w:p w:rsidR="0033333D" w:rsidRPr="00193ECF" w:rsidRDefault="0033333D" w:rsidP="00333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Своеобразие раскрытия «лагерной» темы в рассказе 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F">
        <w:rPr>
          <w:rFonts w:ascii="Times New Roman" w:hAnsi="Times New Roman" w:cs="Times New Roman"/>
          <w:sz w:val="28"/>
          <w:szCs w:val="28"/>
        </w:rPr>
        <w:t>А. И. Солженицына</w:t>
      </w:r>
    </w:p>
    <w:p w:rsidR="0033333D" w:rsidRDefault="0033333D" w:rsidP="003333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Биография Солженицына</w:t>
      </w:r>
    </w:p>
    <w:p w:rsidR="0033333D" w:rsidRPr="00193ECF" w:rsidRDefault="0033333D" w:rsidP="003333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рассказа </w:t>
      </w:r>
      <w:r w:rsidRPr="00193ECF">
        <w:rPr>
          <w:rFonts w:ascii="Times New Roman" w:hAnsi="Times New Roman" w:cs="Times New Roman"/>
          <w:sz w:val="28"/>
          <w:szCs w:val="28"/>
        </w:rPr>
        <w:t>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33D" w:rsidRPr="00193ECF" w:rsidRDefault="0033333D" w:rsidP="003333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b/>
          <w:sz w:val="28"/>
          <w:szCs w:val="28"/>
          <w:u w:val="single"/>
        </w:rPr>
        <w:t>Письменно:</w:t>
      </w:r>
      <w:r>
        <w:rPr>
          <w:rFonts w:ascii="Times New Roman" w:hAnsi="Times New Roman" w:cs="Times New Roman"/>
          <w:sz w:val="28"/>
          <w:szCs w:val="28"/>
        </w:rPr>
        <w:t xml:space="preserve">  тема, идея, проблематика, характеристика героя</w:t>
      </w:r>
    </w:p>
    <w:p w:rsidR="0033333D" w:rsidRPr="00193ECF" w:rsidRDefault="0033333D" w:rsidP="00333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00C">
        <w:rPr>
          <w:rFonts w:ascii="Times New Roman" w:hAnsi="Times New Roman" w:cs="Times New Roman"/>
          <w:b/>
          <w:sz w:val="28"/>
          <w:szCs w:val="28"/>
        </w:rPr>
        <w:t>Письменно ответ на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F">
        <w:rPr>
          <w:rFonts w:ascii="Times New Roman" w:hAnsi="Times New Roman" w:cs="Times New Roman"/>
          <w:sz w:val="28"/>
          <w:szCs w:val="28"/>
        </w:rPr>
        <w:t>Тема трагической судьбы человека в тоталитарном государстве.</w:t>
      </w:r>
    </w:p>
    <w:p w:rsidR="0033333D" w:rsidRDefault="0033333D" w:rsidP="003333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 для студента</w:t>
      </w:r>
    </w:p>
    <w:p w:rsidR="0033333D" w:rsidRPr="00193ECF" w:rsidRDefault="0033333D" w:rsidP="003333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по теме: </w:t>
      </w:r>
      <w:r w:rsidRPr="00193ECF">
        <w:rPr>
          <w:rFonts w:ascii="Times New Roman" w:hAnsi="Times New Roman" w:cs="Times New Roman"/>
          <w:sz w:val="28"/>
          <w:szCs w:val="28"/>
        </w:rPr>
        <w:t>Тема поэта и поэзии в творчестве Б. Л. Пастернака.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3D" w:rsidRDefault="0033333D" w:rsidP="003333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333D" w:rsidRPr="00CD0C67" w:rsidRDefault="0033333D" w:rsidP="003333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64E62"/>
          <w:sz w:val="21"/>
          <w:szCs w:val="21"/>
        </w:rPr>
        <w:t xml:space="preserve">Когда строку диктует чувство,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Оно на сцену шлет раба,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И тут кончается искусство,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И дышат почва и судьба. </w:t>
      </w:r>
      <w:r>
        <w:rPr>
          <w:rFonts w:ascii="Arial" w:hAnsi="Arial" w:cs="Arial"/>
          <w:color w:val="464E62"/>
          <w:sz w:val="21"/>
          <w:szCs w:val="21"/>
        </w:rPr>
        <w:br/>
        <w:t>    Б. Пастернак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lastRenderedPageBreak/>
        <w:t xml:space="preserve">    Поэзия часто говорит о себе самой — устами авторов. Те или иные аспекты поэтического предназначения привлекают к себе внимание разных поэтов, едва ли не всех.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В русской литературе эта градация представлена величайшими ее именами, такими, как Пушкин, Лермонтов, Тютчев, Некрасов, Блок, Маяковский, Ахматова.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Свое, оригинальное мнение по этому вопросу высказал и Борис Пастернак. Оно явилось следствием его общих мировоззренческих и эстетических взглядов и представляет собой последовательную, выдержанную в едином ключе систему. </w:t>
      </w:r>
      <w:r>
        <w:rPr>
          <w:rFonts w:ascii="Arial" w:hAnsi="Arial" w:cs="Arial"/>
          <w:color w:val="464E62"/>
          <w:sz w:val="21"/>
          <w:szCs w:val="21"/>
        </w:rPr>
        <w:br/>
        <w:t>    Первое, что привлекает внимание в стихах Пастернака, посвященных теме искусства, это его уподобление губке, впитывающей все вокруг: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Поэзия! Греческой губкой в присосках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>     Б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удь ты, и меж зелени клейкой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Тебя б положил я на мокрую доску </w:t>
      </w:r>
      <w:r>
        <w:rPr>
          <w:rFonts w:ascii="Arial" w:hAnsi="Arial" w:cs="Arial"/>
          <w:color w:val="464E62"/>
          <w:sz w:val="21"/>
          <w:szCs w:val="21"/>
        </w:rPr>
        <w:br/>
        <w:t>    Зеленой садовой скамейки.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Эта мгновенно родившаяся формула одного из ранних стихотворений поэта стала устойчивым образом поэзии во всем его творчестве, своеобразным ее определением. Позже, в стихотворении, которое так и называется — “Определение поэзии”, автор не находит ничего более емкого и точного для передачи сущности искусства, чем перечисление явлений окружающего мира: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Это — круто налившийся свисти,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Это — щелканье сдавленных льдинок,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Это — ночь, леденящая лист, </w:t>
      </w:r>
      <w:r>
        <w:rPr>
          <w:rFonts w:ascii="Arial" w:hAnsi="Arial" w:cs="Arial"/>
          <w:color w:val="464E62"/>
          <w:sz w:val="21"/>
          <w:szCs w:val="21"/>
        </w:rPr>
        <w:br/>
        <w:t>    Это — двух соловьев поединок.</w:t>
      </w:r>
      <w:proofErr w:type="gramEnd"/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Так складывается в поэзии Пастернака единственный и неповторимый образ искусства-губки, искусства — органа чувств, этакого шестого чувства, о котором некогда писал Гумилев.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Этот образ не сразу стал доминирующим в творчестве автора. Так, в стихотворении “Пиры” поэт-еще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склонен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к традиционным изображениям поэтических пиршеств: “Исчадья мастерских, мы трезвости не терпим”. Вспоминается Блок с его “Поэтами”: “А у поэта всемирный запой, и мало ему конституций!” Но уже и в этом стихотворении пиршество имеет особый характер: 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Пью горечь тубероз, небес осенних горечь,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И в них твоих измен горящую струю.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Пью горечь вечеров, ночей и людных сборищ, </w:t>
      </w:r>
      <w:r>
        <w:rPr>
          <w:rFonts w:ascii="Arial" w:hAnsi="Arial" w:cs="Arial"/>
          <w:color w:val="464E62"/>
          <w:sz w:val="21"/>
          <w:szCs w:val="21"/>
        </w:rPr>
        <w:br/>
        <w:t>    Выдающей строфы сырую горечь пью.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Что значит поэзия для людей? На этот вопрос Пастернак уверенно отвечает, что в ней — наше право на бессмертие: “А в рифмах умирает рок”. В рифмах рождается та правда, которая невозможна в мире обыденности, та правда, с которой в эту жизнь входит “миров разноголосица”.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Поэзия имеет своим истоком саму жизнь — во всех ее проявлениях. И так же, как сама жизнь, согласно Пастернаку, есть непреходящее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чудо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поэзия является “и творчеством, и чудотворством”. Поэзия творит “образ мира в слове явленный”. Искусство открывает человеку глаза на мир, на его чудесное существование — в этом его нравственная задача, в этом — утверждение принципов добра и красоты.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Искусство и простота — тема, которая волновала Пастернака. Его самого нередко упрекали в ненужной, чрезмерной сложности образов и приемов. И потому в стихотворении “Волны” он решает раз и навсегда определить характер и пределы </w:t>
      </w:r>
      <w:r>
        <w:rPr>
          <w:rFonts w:ascii="Arial" w:hAnsi="Arial" w:cs="Arial"/>
          <w:color w:val="464E62"/>
          <w:sz w:val="21"/>
          <w:szCs w:val="21"/>
        </w:rPr>
        <w:lastRenderedPageBreak/>
        <w:t>поэтической простоты. Поэзии доступно особое знание, она находится в родстве “со всем, что есть”, она знается “с будущим в быту”, и потому мир для нее предстает в первозданной его простоте. Однако поэт не имеет права выносить эту правду в ее чистом виде, он должен создать мир более сложный: простота в этом случае, наверное, похожа на эссенцию, которая должна быть разбавлена, чтобы ее можно было использовать: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Но мы пощажены не будем,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Когда ее не утаим.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Она всего нужнее людям,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Но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сложное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понятней им.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Фигура поэта неоднократно предстает перед нами в творчестве Пастернака. Нередко он обращается в своих стихах к образам художников прошлого и современности: Шекспир, Пушкин, Блок, Маяковский. Шопен, Мейерхольд — вот герои его произведений и их адресаты. У поэта особая судьба. Поэтами действительно рождаются, это судьбой данный дар. Поэт есть такое же явление природы, как деревья, как море. Пастернак в какой-то степени романтизирует судьбу художника. Особенно это чувствуется в цикле “Темы и акации”, неназванным героем которого стал один из поэтических кумиров автора, Пушкин. Герой дан у Пастернака скорее как тип, общий образец судьбы художника. Он есть стихия самой жизни, стихия природная — автор дается к пушкинскому образу моря, соединяя в нем одновременно “стихию свободной стихии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свободной стихией стиха”. В поэтическом призвании равно заключены и свобода, и подчинение, поэтому в стихах появляется, наряду с образом свободной стихии моря, образ пустыни — где, как известно, был вручен герою пушкинского “Пророка” дар “глаголом жечь сердца людей”. </w:t>
      </w:r>
      <w:r>
        <w:rPr>
          <w:rFonts w:ascii="Arial" w:hAnsi="Arial" w:cs="Arial"/>
          <w:color w:val="464E62"/>
          <w:sz w:val="21"/>
          <w:szCs w:val="21"/>
        </w:rPr>
        <w:br/>
        <w:t>    Поэт вынужден платить за свой гений, платить отказом от частного “я”. Но при этом мир поэзии Пастернака не знает таких трагедий выбора между призванием и личной жизнью, как, к примеру, у Маяковского, которому приходилось наступать “на горло собственной песне”. Мир уравновешен своей сути — иначе он просто не смог бы существовать, поэтому автор говорит о трагическом противопоставлении поэта и действительности. Конфликт, конечно, присутствует, но не в таких предельных формах, как у многих собратьев по творчеству. Более того, герой Пастернака не снимает часть вины за него и с себя: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Я послан Богом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мучить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Себя, родных и тех, </w:t>
      </w:r>
      <w:r>
        <w:rPr>
          <w:rFonts w:ascii="Arial" w:hAnsi="Arial" w:cs="Arial"/>
          <w:color w:val="464E62"/>
          <w:sz w:val="21"/>
          <w:szCs w:val="21"/>
        </w:rPr>
        <w:br/>
        <w:t>    Которых мучать грех.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Применительно к личности художника автор употребляет определения, которые вряд ли бы показались уместными кому-либо еще: поэт — заложник и должник, раб; он — в плену и в долгу перед жизнью: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Жизнь ведь тоже только миг,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Только растворенье </w:t>
      </w:r>
      <w:r>
        <w:rPr>
          <w:rFonts w:ascii="Arial" w:hAnsi="Arial" w:cs="Arial"/>
          <w:color w:val="464E62"/>
          <w:sz w:val="21"/>
          <w:szCs w:val="21"/>
        </w:rPr>
        <w:br/>
        <w:t>    Нас самих во всех других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>    К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ак бы им в даренье. 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Судьба поэта потому полна испытаний и тягот: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...строчки с кровью — убивают, </w:t>
      </w:r>
      <w:r>
        <w:rPr>
          <w:rFonts w:ascii="Arial" w:hAnsi="Arial" w:cs="Arial"/>
          <w:color w:val="464E62"/>
          <w:sz w:val="21"/>
          <w:szCs w:val="21"/>
        </w:rPr>
        <w:br/>
        <w:t>    Нахлынут горлом и убьют!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lastRenderedPageBreak/>
        <w:br/>
        <w:t xml:space="preserve">    Целью творчества Пастернак считает самовыражение, самоотдачу. Его не прельщает просто людская слава: поэт должен творить так, чтобы завоевать любовь пространства. Мир этот ждет труда художника так же, как труда пахаря. Поэт должен исполнить свое предназначение на земле несмотря ни на что: судьбой за него продуман распорядок действий, и он не вправе отказаться играть свою роль.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Сам Пастернак всей своей жизнью подтверждал свою верность провозглашенным им принципам поэтического предназначения. Все, что им создано, несет на себе отпечаток тех идеалов духовности, которые он проповедовал в своих стихах.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Он во всем пытался “дойти до самой сути”, он был требователен к себе, к своему мастерству: известно, что он тщательно и подолгу редактировал свои произведения (об этом с иронией говорит Маяковский в стихотворении “Тамара и Демон”: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“И пусть, озверев от помарок, про это пишет себе Пастернак...”).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Борис Пастернак не склонен был приписывать поэзии цели конкретные, практические, как делал это в какой-то мере тот же Маяковский. Поэт лишь отчасти заимствует у классической традиции представления о предназначении поэзии и дает ей новое определение — поэзия-губка. Она впитывает мир целиком, чтобы потом, будучи выжатой, явить его людям, открыть им его — в этом ее высокое предназначение, ведь у поэта особое, полное и первичное знание о мире. Личность самого Пастернака — пример для многих его собратьев: к примеру, А. Ахматова писала в своих стихах о желании “Пастернака </w:t>
      </w:r>
      <w:proofErr w:type="spellStart"/>
      <w:r>
        <w:rPr>
          <w:rFonts w:ascii="Arial" w:hAnsi="Arial" w:cs="Arial"/>
          <w:color w:val="464E62"/>
          <w:sz w:val="21"/>
          <w:szCs w:val="21"/>
        </w:rPr>
        <w:t>перепастерначить</w:t>
      </w:r>
      <w:proofErr w:type="spellEnd"/>
      <w:r>
        <w:rPr>
          <w:rFonts w:ascii="Arial" w:hAnsi="Arial" w:cs="Arial"/>
          <w:color w:val="464E62"/>
          <w:sz w:val="21"/>
          <w:szCs w:val="21"/>
        </w:rPr>
        <w:t>”. Пастернак — явление для русской литературы сакральное: он — Поэт.</w:t>
      </w:r>
    </w:p>
    <w:p w:rsidR="0033333D" w:rsidRPr="00193ECF" w:rsidRDefault="0033333D" w:rsidP="00333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33333D">
        <w:rPr>
          <w:rFonts w:ascii="Times New Roman" w:hAnsi="Times New Roman" w:cs="Times New Roman"/>
          <w:sz w:val="28"/>
          <w:szCs w:val="28"/>
        </w:rPr>
        <w:t xml:space="preserve"> </w:t>
      </w:r>
      <w:r w:rsidRPr="00193ECF">
        <w:rPr>
          <w:rFonts w:ascii="Times New Roman" w:hAnsi="Times New Roman" w:cs="Times New Roman"/>
          <w:sz w:val="28"/>
          <w:szCs w:val="28"/>
        </w:rPr>
        <w:t>Тема поэта и поэзии в творчестве Б. Л. Пастернака.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3D" w:rsidRPr="00193ECF" w:rsidRDefault="0033333D" w:rsidP="003333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b/>
          <w:sz w:val="28"/>
          <w:szCs w:val="28"/>
          <w:u w:val="single"/>
        </w:rPr>
        <w:t>Письменно</w:t>
      </w:r>
    </w:p>
    <w:p w:rsidR="0033333D" w:rsidRDefault="0033333D" w:rsidP="003333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Биография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Б.Пастернака</w:t>
      </w:r>
      <w:proofErr w:type="spellEnd"/>
    </w:p>
    <w:p w:rsidR="0033333D" w:rsidRPr="00193ECF" w:rsidRDefault="0033333D" w:rsidP="0033333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(дан ниже)</w:t>
      </w:r>
    </w:p>
    <w:p w:rsidR="0033333D" w:rsidRPr="00193ECF" w:rsidRDefault="0033333D" w:rsidP="00333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Любовная лирика поэта. Философская глубина раздумий.</w:t>
      </w:r>
    </w:p>
    <w:p w:rsidR="0033333D" w:rsidRPr="00193ECF" w:rsidRDefault="0033333D" w:rsidP="00333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Роман «Доктор Живаго». Жанровое своеобразие и композиция романа.</w:t>
      </w:r>
    </w:p>
    <w:p w:rsidR="0033333D" w:rsidRPr="00193ECF" w:rsidRDefault="0033333D" w:rsidP="00333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sz w:val="28"/>
          <w:szCs w:val="28"/>
        </w:rPr>
        <w:t>Своеобразие раскрытия «лагерной» темы в рассказе 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F">
        <w:rPr>
          <w:rFonts w:ascii="Times New Roman" w:hAnsi="Times New Roman" w:cs="Times New Roman"/>
          <w:sz w:val="28"/>
          <w:szCs w:val="28"/>
        </w:rPr>
        <w:t>А. И. Солженицына</w:t>
      </w:r>
    </w:p>
    <w:p w:rsidR="0033333D" w:rsidRDefault="0033333D" w:rsidP="003333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Биография Солженицына</w:t>
      </w:r>
    </w:p>
    <w:p w:rsidR="0033333D" w:rsidRPr="00193ECF" w:rsidRDefault="0033333D" w:rsidP="0033333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рассказа </w:t>
      </w:r>
      <w:r w:rsidRPr="00193ECF">
        <w:rPr>
          <w:rFonts w:ascii="Times New Roman" w:hAnsi="Times New Roman" w:cs="Times New Roman"/>
          <w:sz w:val="28"/>
          <w:szCs w:val="28"/>
        </w:rPr>
        <w:t>«Один день Ивана Денисовича»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33D" w:rsidRPr="00193ECF" w:rsidRDefault="0033333D" w:rsidP="0033333D">
      <w:pPr>
        <w:pStyle w:val="a3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CF">
        <w:rPr>
          <w:rFonts w:ascii="Times New Roman" w:hAnsi="Times New Roman" w:cs="Times New Roman"/>
          <w:b/>
          <w:sz w:val="28"/>
          <w:szCs w:val="28"/>
          <w:u w:val="single"/>
        </w:rPr>
        <w:t>Письменно:</w:t>
      </w:r>
      <w:r>
        <w:rPr>
          <w:rFonts w:ascii="Times New Roman" w:hAnsi="Times New Roman" w:cs="Times New Roman"/>
          <w:sz w:val="28"/>
          <w:szCs w:val="28"/>
        </w:rPr>
        <w:t xml:space="preserve">  тема, идея, проблематика, характеристика героя</w:t>
      </w:r>
    </w:p>
    <w:p w:rsidR="0033333D" w:rsidRPr="00193ECF" w:rsidRDefault="0033333D" w:rsidP="0033333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00C">
        <w:rPr>
          <w:rFonts w:ascii="Times New Roman" w:hAnsi="Times New Roman" w:cs="Times New Roman"/>
          <w:b/>
          <w:sz w:val="28"/>
          <w:szCs w:val="28"/>
        </w:rPr>
        <w:t>Письменно ответ на 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ECF">
        <w:rPr>
          <w:rFonts w:ascii="Times New Roman" w:hAnsi="Times New Roman" w:cs="Times New Roman"/>
          <w:sz w:val="28"/>
          <w:szCs w:val="28"/>
        </w:rPr>
        <w:t>Тема трагической судьбы человека в тоталитарном государстве.</w:t>
      </w:r>
    </w:p>
    <w:p w:rsidR="0033333D" w:rsidRDefault="0033333D" w:rsidP="003333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Материал для студента</w:t>
      </w:r>
    </w:p>
    <w:p w:rsidR="0033333D" w:rsidRPr="00193ECF" w:rsidRDefault="0033333D" w:rsidP="003333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по теме: </w:t>
      </w:r>
      <w:r w:rsidRPr="00193ECF">
        <w:rPr>
          <w:rFonts w:ascii="Times New Roman" w:hAnsi="Times New Roman" w:cs="Times New Roman"/>
          <w:sz w:val="28"/>
          <w:szCs w:val="28"/>
        </w:rPr>
        <w:t>Тема поэта и поэзии в творчестве Б. Л. Пастернака.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3D" w:rsidRDefault="0033333D" w:rsidP="003333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333D" w:rsidRPr="00CD0C67" w:rsidRDefault="0033333D" w:rsidP="0033333D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color w:val="464E62"/>
          <w:sz w:val="21"/>
          <w:szCs w:val="21"/>
        </w:rPr>
        <w:t xml:space="preserve">Когда строку диктует чувство,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Оно на сцену шлет раба,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И тут кончается искусство,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И дышат почва и судьба. </w:t>
      </w:r>
      <w:r>
        <w:rPr>
          <w:rFonts w:ascii="Arial" w:hAnsi="Arial" w:cs="Arial"/>
          <w:color w:val="464E62"/>
          <w:sz w:val="21"/>
          <w:szCs w:val="21"/>
        </w:rPr>
        <w:br/>
        <w:t>    Б. Пастернак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Поэзия часто говорит о себе самой — устами авторов. Те или иные аспекты поэтического предназначения привлекают к себе внимание разных поэтов, едва ли не </w:t>
      </w:r>
      <w:r>
        <w:rPr>
          <w:rFonts w:ascii="Arial" w:hAnsi="Arial" w:cs="Arial"/>
          <w:color w:val="464E62"/>
          <w:sz w:val="21"/>
          <w:szCs w:val="21"/>
        </w:rPr>
        <w:lastRenderedPageBreak/>
        <w:t xml:space="preserve">всех.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В русской литературе эта градация представлена величайшими ее именами, такими, как Пушкин, Лермонтов, Тютчев, Некрасов, Блок, Маяковский, Ахматова.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Свое, оригинальное мнение по этому вопросу высказал и Борис Пастернак. Оно явилось следствием его общих мировоззренческих и эстетических взглядов и представляет собой последовательную, выдержанную в едином ключе систему. </w:t>
      </w:r>
      <w:r>
        <w:rPr>
          <w:rFonts w:ascii="Arial" w:hAnsi="Arial" w:cs="Arial"/>
          <w:color w:val="464E62"/>
          <w:sz w:val="21"/>
          <w:szCs w:val="21"/>
        </w:rPr>
        <w:br/>
        <w:t>    Первое, что привлекает внимание в стихах Пастернака, посвященных теме искусства, это его уподобление губке, впитывающей все вокруг: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Поэзия! Греческой губкой в присосках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>     Б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удь ты, и меж зелени клейкой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Тебя б положил я на мокрую доску </w:t>
      </w:r>
      <w:r>
        <w:rPr>
          <w:rFonts w:ascii="Arial" w:hAnsi="Arial" w:cs="Arial"/>
          <w:color w:val="464E62"/>
          <w:sz w:val="21"/>
          <w:szCs w:val="21"/>
        </w:rPr>
        <w:br/>
        <w:t>    Зеленой садовой скамейки.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Эта мгновенно родившаяся формула одного из ранних стихотворений поэта стала устойчивым образом поэзии во всем его творчестве, своеобразным ее определением. Позже, в стихотворении, которое так и называется — “Определение поэзии”, автор не находит ничего более емкого и точного для передачи сущности искусства, чем перечисление явлений окружающего мира: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Это — круто налившийся свисти,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Это — щелканье сдавленных льдинок,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Это — ночь, леденящая лист, </w:t>
      </w:r>
      <w:r>
        <w:rPr>
          <w:rFonts w:ascii="Arial" w:hAnsi="Arial" w:cs="Arial"/>
          <w:color w:val="464E62"/>
          <w:sz w:val="21"/>
          <w:szCs w:val="21"/>
        </w:rPr>
        <w:br/>
        <w:t>    Это — двух соловьев поединок.</w:t>
      </w:r>
      <w:proofErr w:type="gramEnd"/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Так складывается в поэзии Пастернака единственный и неповторимый образ искусства-губки, искусства — органа чувств, этакого шестого чувства, о котором некогда писал Гумилев.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Этот образ не сразу стал доминирующим в творчестве автора. Так, в стихотворении “Пиры” поэт-еще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склонен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к традиционным изображениям поэтических пиршеств: “Исчадья мастерских, мы трезвости не терпим”. Вспоминается Блок с его “Поэтами”: “А у поэта всемирный запой, и мало ему конституций!” Но уже и в этом стихотворении пиршество имеет особый характер: 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Пью горечь тубероз, небес осенних горечь,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И в них твоих измен горящую струю.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Пью горечь вечеров, ночей и людных сборищ, </w:t>
      </w:r>
      <w:r>
        <w:rPr>
          <w:rFonts w:ascii="Arial" w:hAnsi="Arial" w:cs="Arial"/>
          <w:color w:val="464E62"/>
          <w:sz w:val="21"/>
          <w:szCs w:val="21"/>
        </w:rPr>
        <w:br/>
        <w:t>    Выдающей строфы сырую горечь пью.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Что значит поэзия для людей? На этот вопрос Пастернак уверенно отвечает, что в ней — наше право на бессмертие: “А в рифмах умирает рок”. В рифмах рождается та правда, которая невозможна в мире обыденности, та правда, с которой в эту жизнь входит “миров разноголосица”.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Поэзия имеет своим истоком саму жизнь — во всех ее проявлениях. И так же, как сама жизнь, согласно Пастернаку, есть непреходящее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чудо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поэзия является “и творчеством, и чудотворством”. Поэзия творит “образ мира в слове явленный”. Искусство открывает человеку глаза на мир, на его чудесное существование — в этом его нравственная задача, в этом — утверждение принципов добра и красоты.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Искусство и простота — тема, которая волновала Пастернака. Его самого нередко упрекали в ненужной, чрезмерной сложности образов и приемов. И потому в стихотворении “Волны” он решает раз и навсегда определить характер и пределы поэтической простоты. Поэзии доступно особое знание, она находится в родстве “со всем, что есть”, она знается “с будущим в быту”, и потому мир для нее предстает в </w:t>
      </w:r>
      <w:r>
        <w:rPr>
          <w:rFonts w:ascii="Arial" w:hAnsi="Arial" w:cs="Arial"/>
          <w:color w:val="464E62"/>
          <w:sz w:val="21"/>
          <w:szCs w:val="21"/>
        </w:rPr>
        <w:lastRenderedPageBreak/>
        <w:t>первозданной его простоте. Однако поэт не имеет права выносить эту правду в ее чистом виде, он должен создать мир более сложный: простота в этом случае, наверное, похожа на эссенцию, которая должна быть разбавлена, чтобы ее можно было использовать: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Но мы пощажены не будем,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Когда ее не утаим.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Она всего нужнее людям,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Но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сложное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понятней им.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Фигура поэта неоднократно предстает перед нами в творчестве Пастернака. Нередко он обращается в своих стихах к образам художников прошлого и современности: Шекспир, Пушкин, Блок, Маяковский. Шопен, Мейерхольд — вот герои его произведений и их адресаты. У поэта особая судьба. Поэтами действительно рождаются, это судьбой данный дар. Поэт есть такое же явление природы, как деревья, как море. Пастернак в какой-то степени романтизирует судьбу художника. Особенно это чувствуется в цикле “Темы и акации”, неназванным героем которого стал один из поэтических кумиров автора, Пушкин. Герой дан у Пастернака скорее как тип, общий образец судьбы художника. Он есть стихия самой жизни, стихия природная — автор дается к пушкинскому образу моря, соединяя в нем одновременно “стихию свободной стихии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с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свободной стихией стиха”. В поэтическом призвании равно заключены и свобода, и подчинение, поэтому в стихах появляется, наряду с образом свободной стихии моря, образ пустыни — где, как известно, был вручен герою пушкинского “Пророка” дар “глаголом жечь сердца людей”. </w:t>
      </w:r>
      <w:r>
        <w:rPr>
          <w:rFonts w:ascii="Arial" w:hAnsi="Arial" w:cs="Arial"/>
          <w:color w:val="464E62"/>
          <w:sz w:val="21"/>
          <w:szCs w:val="21"/>
        </w:rPr>
        <w:br/>
        <w:t>    Поэт вынужден платить за свой гений, платить отказом от частного “я”. Но при этом мир поэзии Пастернака не знает таких трагедий выбора между призванием и личной жизнью, как, к примеру, у Маяковского, которому приходилось наступать “на горло собственной песне”. Мир уравновешен своей сути — иначе он просто не смог бы существовать, поэтому автор говорит о трагическом противопоставлении поэта и действительности. Конфликт, конечно, присутствует, но не в таких предельных формах, как у многих собратьев по творчеству. Более того, герой Пастернака не снимает часть вины за него и с себя: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Я послан Богом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мучить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Себя, родных и тех, </w:t>
      </w:r>
      <w:r>
        <w:rPr>
          <w:rFonts w:ascii="Arial" w:hAnsi="Arial" w:cs="Arial"/>
          <w:color w:val="464E62"/>
          <w:sz w:val="21"/>
          <w:szCs w:val="21"/>
        </w:rPr>
        <w:br/>
        <w:t>    Которых мучать грех.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Применительно к личности художника автор употребляет определения, которые вряд ли бы показались уместными кому-либо еще: поэт — заложник и должник, раб; он — в плену и в долгу перед жизнью: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Жизнь ведь тоже только миг,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Только растворенье </w:t>
      </w:r>
      <w:r>
        <w:rPr>
          <w:rFonts w:ascii="Arial" w:hAnsi="Arial" w:cs="Arial"/>
          <w:color w:val="464E62"/>
          <w:sz w:val="21"/>
          <w:szCs w:val="21"/>
        </w:rPr>
        <w:br/>
        <w:t>    Нас самих во всех других</w:t>
      </w:r>
      <w:proofErr w:type="gramStart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>    К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ак бы им в даренье. 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>    Судьба поэта потому полна испытаний и тягот: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 ...строчки с кровью — убивают, </w:t>
      </w:r>
      <w:r>
        <w:rPr>
          <w:rFonts w:ascii="Arial" w:hAnsi="Arial" w:cs="Arial"/>
          <w:color w:val="464E62"/>
          <w:sz w:val="21"/>
          <w:szCs w:val="21"/>
        </w:rPr>
        <w:br/>
        <w:t>    Нахлынут горлом и убьют!</w:t>
      </w:r>
      <w:r>
        <w:rPr>
          <w:rFonts w:ascii="Arial" w:hAnsi="Arial" w:cs="Arial"/>
          <w:color w:val="464E62"/>
          <w:sz w:val="21"/>
          <w:szCs w:val="21"/>
        </w:rPr>
        <w:br/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Целью творчества Пастернак считает самовыражение, самоотдачу. Его не </w:t>
      </w:r>
      <w:r>
        <w:rPr>
          <w:rFonts w:ascii="Arial" w:hAnsi="Arial" w:cs="Arial"/>
          <w:color w:val="464E62"/>
          <w:sz w:val="21"/>
          <w:szCs w:val="21"/>
        </w:rPr>
        <w:lastRenderedPageBreak/>
        <w:t xml:space="preserve">прельщает просто людская слава: поэт должен творить так, чтобы завоевать любовь пространства. Мир этот ждет труда художника так же, как труда пахаря. Поэт должен исполнить свое предназначение на земле несмотря ни на что: судьбой за него продуман распорядок действий, и он не вправе отказаться играть свою роль.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Сам Пастернак всей своей жизнью подтверждал свою верность провозглашенным им принципам поэтического предназначения. Все, что им создано, несет на себе отпечаток тех идеалов духовности, которые он проповедовал в своих стихах.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Он во всем пытался “дойти до самой сути”, он был требователен к себе, к своему мастерству: известно, что он тщательно и подолгу редактировал свои произведения (об этом с иронией говорит Маяковский в стихотворении “Тамара и Демон”: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464E62"/>
          <w:sz w:val="21"/>
          <w:szCs w:val="21"/>
        </w:rPr>
        <w:t>“И пусть, озверев от помарок, про это пишет себе Пастернак...”).</w:t>
      </w:r>
      <w:proofErr w:type="gramEnd"/>
      <w:r>
        <w:rPr>
          <w:rFonts w:ascii="Arial" w:hAnsi="Arial" w:cs="Arial"/>
          <w:color w:val="464E62"/>
          <w:sz w:val="21"/>
          <w:szCs w:val="21"/>
        </w:rPr>
        <w:t xml:space="preserve"> </w:t>
      </w:r>
      <w:r>
        <w:rPr>
          <w:rFonts w:ascii="Arial" w:hAnsi="Arial" w:cs="Arial"/>
          <w:color w:val="464E62"/>
          <w:sz w:val="21"/>
          <w:szCs w:val="21"/>
        </w:rPr>
        <w:br/>
        <w:t xml:space="preserve">    Борис Пастернак не склонен был приписывать поэзии цели конкретные, практические, как делал это в какой-то мере тот же Маяковский. Поэт лишь отчасти заимствует у классической традиции представления о предназначении поэзии и дает ей новое определение — поэзия-губка. Она впитывает мир целиком, чтобы потом, будучи выжатой, явить его людям, открыть им его — в этом ее высокое предназначение, ведь у поэта особое, полное и первичное знание о мире. Личность самого Пастернака — пример для многих его собратьев: к примеру, А. Ахматова писала в своих стихах о желании “Пастернака </w:t>
      </w:r>
      <w:proofErr w:type="spellStart"/>
      <w:r>
        <w:rPr>
          <w:rFonts w:ascii="Arial" w:hAnsi="Arial" w:cs="Arial"/>
          <w:color w:val="464E62"/>
          <w:sz w:val="21"/>
          <w:szCs w:val="21"/>
        </w:rPr>
        <w:t>перепастерначить</w:t>
      </w:r>
      <w:proofErr w:type="spellEnd"/>
      <w:r>
        <w:rPr>
          <w:rFonts w:ascii="Arial" w:hAnsi="Arial" w:cs="Arial"/>
          <w:color w:val="464E62"/>
          <w:sz w:val="21"/>
          <w:szCs w:val="21"/>
        </w:rPr>
        <w:t>”. Пастернак — явление для русской литературы сакральное: он — Поэт.</w:t>
      </w:r>
    </w:p>
    <w:p w:rsidR="001F317B" w:rsidRPr="00A53F91" w:rsidRDefault="0033333D" w:rsidP="00DC2B3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53F9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6. </w:t>
      </w:r>
      <w:r w:rsidRPr="00A53F91">
        <w:rPr>
          <w:rFonts w:ascii="Times New Roman" w:hAnsi="Times New Roman" w:cs="Times New Roman"/>
          <w:b/>
          <w:color w:val="C00000"/>
          <w:sz w:val="28"/>
          <w:szCs w:val="28"/>
        </w:rPr>
        <w:t>Жизненная достоверность, документальность «Колымских рассказов» и глубина проблем, поднимаемых В. Т. Шаламов</w:t>
      </w:r>
      <w:r w:rsidRPr="00A53F91">
        <w:rPr>
          <w:rFonts w:ascii="Times New Roman" w:hAnsi="Times New Roman" w:cs="Times New Roman"/>
          <w:b/>
          <w:color w:val="C00000"/>
          <w:sz w:val="28"/>
          <w:szCs w:val="28"/>
        </w:rPr>
        <w:t>ым</w:t>
      </w:r>
    </w:p>
    <w:p w:rsidR="0033333D" w:rsidRPr="00F7299D" w:rsidRDefault="0033333D" w:rsidP="003333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299D">
        <w:rPr>
          <w:rFonts w:ascii="Times New Roman" w:hAnsi="Times New Roman" w:cs="Times New Roman"/>
          <w:sz w:val="28"/>
          <w:szCs w:val="28"/>
        </w:rPr>
        <w:t xml:space="preserve">Биография </w:t>
      </w:r>
      <w:proofErr w:type="spellStart"/>
      <w:r w:rsidRPr="00F7299D">
        <w:rPr>
          <w:rFonts w:ascii="Times New Roman" w:hAnsi="Times New Roman" w:cs="Times New Roman"/>
          <w:sz w:val="28"/>
          <w:szCs w:val="28"/>
        </w:rPr>
        <w:t>В.Шаламова</w:t>
      </w:r>
      <w:proofErr w:type="spellEnd"/>
    </w:p>
    <w:p w:rsidR="0033333D" w:rsidRDefault="0033333D" w:rsidP="003333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299D">
        <w:rPr>
          <w:rFonts w:ascii="Times New Roman" w:hAnsi="Times New Roman" w:cs="Times New Roman"/>
          <w:sz w:val="28"/>
          <w:szCs w:val="28"/>
        </w:rPr>
        <w:t>Анализ «Колымских рассказов</w:t>
      </w:r>
      <w:r w:rsidR="00223139" w:rsidRPr="00F7299D">
        <w:rPr>
          <w:rFonts w:ascii="Times New Roman" w:hAnsi="Times New Roman" w:cs="Times New Roman"/>
          <w:sz w:val="28"/>
          <w:szCs w:val="28"/>
        </w:rPr>
        <w:t>»</w:t>
      </w:r>
      <w:r w:rsidRPr="00F7299D">
        <w:rPr>
          <w:rFonts w:ascii="Times New Roman" w:hAnsi="Times New Roman" w:cs="Times New Roman"/>
          <w:sz w:val="28"/>
          <w:szCs w:val="28"/>
        </w:rPr>
        <w:t>: сюжет, проблематика, идея, тема</w:t>
      </w:r>
      <w:r w:rsidR="00A149C6">
        <w:rPr>
          <w:rFonts w:ascii="Times New Roman" w:hAnsi="Times New Roman" w:cs="Times New Roman"/>
          <w:sz w:val="28"/>
          <w:szCs w:val="28"/>
        </w:rPr>
        <w:t>, образная характеристика.</w:t>
      </w:r>
    </w:p>
    <w:p w:rsidR="00A149C6" w:rsidRPr="00A53F91" w:rsidRDefault="00A149C6" w:rsidP="00A149C6">
      <w:pPr>
        <w:rPr>
          <w:b/>
          <w:color w:val="C00000"/>
          <w:sz w:val="20"/>
          <w:szCs w:val="20"/>
        </w:rPr>
      </w:pPr>
      <w:r w:rsidRPr="00A53F91">
        <w:rPr>
          <w:rFonts w:ascii="Times New Roman" w:hAnsi="Times New Roman" w:cs="Times New Roman"/>
          <w:b/>
          <w:color w:val="C00000"/>
          <w:sz w:val="28"/>
          <w:szCs w:val="28"/>
        </w:rPr>
        <w:t>7.</w:t>
      </w:r>
      <w:r w:rsidR="00F874CA" w:rsidRPr="00A53F91">
        <w:rPr>
          <w:b/>
          <w:color w:val="C00000"/>
          <w:sz w:val="20"/>
          <w:szCs w:val="20"/>
        </w:rPr>
        <w:t xml:space="preserve"> </w:t>
      </w:r>
      <w:r w:rsidR="00F874CA" w:rsidRPr="00A53F91">
        <w:rPr>
          <w:rFonts w:ascii="Times New Roman" w:hAnsi="Times New Roman" w:cs="Times New Roman"/>
          <w:b/>
          <w:color w:val="C00000"/>
          <w:sz w:val="28"/>
          <w:szCs w:val="28"/>
        </w:rPr>
        <w:t>Широта проблемно-тематического диапазона поэзии Бродского.</w:t>
      </w:r>
      <w:r w:rsidR="00F874CA" w:rsidRPr="00A53F91">
        <w:rPr>
          <w:b/>
          <w:color w:val="C00000"/>
          <w:sz w:val="20"/>
          <w:szCs w:val="20"/>
        </w:rPr>
        <w:t> 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родился и вырос в балтийских болотах…»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начал Бродский исповедальное стихотворение, в котором сравнил прибалтийский пейзаж, – ровный, монотонный и словно безразличный к прохожему – с собственной поэтической речью.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Бродский родился в Ленинграде в семье фотографа и домохозяйки. Он даже не окончил среднюю школу, откуда ушел в одночасье, не забирая документов: просто заскучал, собрал вещи и хлопнул дверью. 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Сменил много профессий – от фрезеровщика на заводе «Арсенал» до рабочего в геологических экспедициях в Якутии и Средней Азии. Молодой человек «без определенных занятий» сразу обратил на себя внимание властей и сверстников. За ним пристально следил КГБ, но до поры до времени Бродского не трогали.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Сверстников привлекала его внутренняя свобода в сочетании с абсолютной одержимостью поэзией.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1959 г. известный молодой литератор Евгений Рейн познакомил Бродского с Анной Ахматовой. Поэтесса сразу посоветовала «собирать его черновики»: стихи привлекли её глубиной, темпераментом, дерзостью. Бродский быстро стал первым среди равных: начав писать в 17 лет, к 19 стал виртуозом. Уже в ранних стихах видна установка поэта на трезвость, рассудочность, здравый смысл: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Лучше поклоняться данности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убогими её мерилами,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потом,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крайности,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послужат для тебя перилами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(хотя и не особо чистыми),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удерживающими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равновесии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хромающие истины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этой выщербленной лестнице.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 «Одиночество», 1959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ранние стихи (1959–1962) Бродского поражают напряженностью и напором. Первый признак поэтической энергии – желание читателя произносить стихи вслух. Тогда же Бродский осваивает ещё один любимый свой прием – повтор. Повтор у него представлен самыми разными вариантами – рефрены, анафоры (повторение одинаковых или похожих звуков, слов, групп слов или ритмических построений в начале рядом стоящих строчек или строф), нанизывание одинаковых синтаксических конструкций.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ночь: в углах, в глазах, в белье,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бумаг, в столе, в готовой речи,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её словах, в дровах, в щипцах, в угле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Остывшего камина, в каждой вещи.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камзоле, в башмаках, в чулках,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тенях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зеркалом, в кровати, в спинке стула,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Опять в тазу, в </w:t>
      </w:r>
      <w:proofErr w:type="spell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распятьи</w:t>
      </w:r>
      <w:proofErr w:type="spell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простынях,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метле у входа, в туфлях. Все уснуло.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как одна из форм организации стихотворения будет встречаться и в более поздних произведениях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.</w:t>
      </w:r>
      <w:r w:rsidRPr="001B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60-е годы, когда страна переживает массовое увлечение поэзией, Бродского не печатают. В его стихах нет и тени «оттепельного» энтузиазма, зато налицо стойкое отвращение к любым коллективам, сообществам и пафосу великих строек.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1964 году в России началась кампания против «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тунеядцев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 под неё попал Бродский, не имевший постоянной работы и живший переводами. «Какую биографию делают 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нашему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рыжему» – так ядовито, но и восхищенно отозвалась Анна Ахматова на арест Бродского.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суде молодой поэт вел себя с исключительным достоинством и на вопрос: кто дал ему право называться поэтом, – ответил с исчерпывающей точностью: «Я думаю, что это от Бога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причислил меня к роду человеческому?» Стенограмма процесса, выполненная журналисткой и писательницей Вигдоровой, широко ходила в «самиздате» и попала в зарубежную печать. Так Бродский получил международную известность, немало забавлявшую его самого.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отбывал ссылку в деревне </w:t>
      </w:r>
      <w:proofErr w:type="spell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Норенской</w:t>
      </w:r>
      <w:proofErr w:type="spell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области – а в  Америке  тем  временем  выходил  его  первый  сборник  «Стихотворения и поэмы» (1965 г.), составленный и переправленный за границу его друзьями. 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жизни Бродского в ссылке оказались весьма тяжелыми, но, по свидетельствам друзей поэта, утешением ему служили слава опального поэта, растущее уважение к его таланту и дружелюбное отношение местных жителей. Последнее обстоятельство вряд ли можно считать случайностью – Бродский никогда не испытывал высокомерного презрения к тем, кто жил хуже и знал меньше, чем он. Из ссылки поэт вернулся через полтора года, благодаря заступничеству А. Ахматовой, К. Чуковского и др.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Бродский никогда не был политическим поэтом, стихотворные  агитки  заслуженно  презирал,  но  его  также  не  устраивала  поза небожителя, безразличного к современности. Политические выкладки в стихотворении «Речь о пролитом молоке» (1967) довольно поверхностны: «желтая» опасность, обреченность белой расы, мечты о «брачных узах» Труда и Капитала. Однако заслуживает </w:t>
      </w: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уважения сама энергия неравнодушия, с которой он призывает соотечественников проснуться от душевной спячки: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родные поля, лощины,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Реки, озера, холмов морщины.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хорошо. Но 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дерьмо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мужчины: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теле, а духом 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я верный закон </w:t>
      </w:r>
      <w:proofErr w:type="spell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накнокал</w:t>
      </w:r>
      <w:proofErr w:type="spell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утирается ясный сокол.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Господа, разбейте хоть пару стекол!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терпят бабы?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не стремясь к ссоре с режимом и соответственно к славе опального поэта (до самого отъезда он не терял надежды напечататься в СССР), 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Бродский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вынужден был – как честный очевидец – говорить о впадении родины в сон, безразличие: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вообще теперь идет со скрипом.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Империя похожа на трирему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канале, для триремы слишком узком.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Гребцы колотят веслами по суше,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камни сильно обдирают борт.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сказать, чтоб мы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         совсем застряли!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Движенье есть, движенье происходит.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все-таки плывем. И нас никто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обгоняет. Но, 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увы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мало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 это на былую скорость!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 «После нашей эры», 1970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«мы», Бродский тем самым показывает, что не отделяет себя от страны. Он тоже один из жителей империи – чуть более ироничный и здравый, чем остальные. Он пытается найти выход: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ночью я смотрю в окно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думаю о том, куда зашли мы?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чего мы больше далеки: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православья или эллинизма?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близки мы? Что там впереди?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ждет ли нас теперь другая эра?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так, то в чем наш общий долг?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должны мы принести ей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         в жертву?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 «Остановка в пустыне», 1966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г. Бродского вынудили уехать из страны. Он был поставлен перед выбором: либо отъезд – либо арест. Он выбрал США, где его ждали восторженные почитатели – специалисты по славянской культуре, студенты-слависты и эмигранты.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Америке  Бродский,  утратив  родную  почву,  трудно привыкал к новой среде. Его стихи после эмиграции – страшно опустевший мир. Пейзаж окончательно вырождается в натюрморт, привязанностей нет, общение утомительно, главное состояние лирического героя – неврастения.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Вокруг – чужая языковая среда, 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поэзия, основанная на других законах, других ритмах. И Бродский постепенно отказывается от классических размеров. Строки стихов непомерно удлиняются, резко возрастает количество переносов фразы (и даже слова) со строки на строку. Ритм словно размывается, расшатывается.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воспоминаниям поэта Кушнера, Бродский сетовал на страшное одиночество, которое мучило его с самого отъезда из России. И никакая литературная слава не могла его скрасить.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меня занесло!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чувствует 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смешанную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тревогой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гордость. Перевернувшись на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крыло, он падает вниз. Но упругий слой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его возвращает на небо,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бесцветную ледяную гладь.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желтом зрачке возникает 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злой</w:t>
      </w:r>
      <w:proofErr w:type="gramEnd"/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блеск. То есть помесь гнева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ужасом. Он опять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низвергается…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2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 «Осенний крик ястреба», 1975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Низвергающаяся, «скованная морозом» птица – символ гибели поэта. А эта гибель, в свою очередь, лишь начало великого оледенения, к которому все отчетливей стремится мир.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отчетливо это состояние одиночества и крайней усталости выразилось в «Части речи» (1975–1976) – цикле стихотворений, состоящих из трех строф и как бы пересматривающих всю предыдущую поэзию Бродского. Темы любви, смерти, изгнания, всеобщей бессмыслицы звучат здесь с небывалой силой.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1987 году Иосиф Александрович Бродский был удостоен Нобелевской премии (став самым молодым «</w:t>
      </w:r>
      <w:proofErr w:type="spell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нобелиатом</w:t>
      </w:r>
      <w:proofErr w:type="spell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литературе). Это самая престижная международная премия (с 1901 г.). При её получении лауреат произносит речь, в которой высказывает свои самые важные мысли. 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Бродский в речи подчеркивал, что поэт – «средство существования языка… тот, кем язык жив». В 1991 году – избран в США поэтом-лауреатом (в США это поэт, получающий государственную субсидию и участвующий в формировании государственной литературной политики). Он </w:t>
      </w:r>
      <w:proofErr w:type="gramStart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</w:t>
      </w:r>
      <w:proofErr w:type="gramEnd"/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оставить преподавательскую деятельность, много ездил, переводил, писал эссе на английском языке. Но не собирался в Россию, даже с недолгим визитом, предпочитая принимать друзей в США.</w:t>
      </w:r>
    </w:p>
    <w:p w:rsidR="001B3B8B" w:rsidRPr="001B3B8B" w:rsidRDefault="001B3B8B" w:rsidP="001B3B8B">
      <w:pPr>
        <w:shd w:val="clear" w:color="auto" w:fill="FFFFFF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B8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позднем Бродском вспоминают по-разному: обычно замкнутый и высокомерный, в кругу старых друзей он становился оживленным, веселым и доброжелательным. Вместе с тем он мало верил, что возможна гармония между ним и любой государственной системой, между поэтом – и самым терпимым обществом.</w:t>
      </w:r>
    </w:p>
    <w:p w:rsidR="001B3B8B" w:rsidRDefault="00A161CE" w:rsidP="00A149C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1CE">
        <w:rPr>
          <w:rFonts w:ascii="Times New Roman" w:hAnsi="Times New Roman" w:cs="Times New Roman"/>
          <w:b/>
          <w:sz w:val="24"/>
          <w:szCs w:val="24"/>
          <w:u w:val="single"/>
        </w:rPr>
        <w:t>Анализ произведений</w:t>
      </w:r>
    </w:p>
    <w:p w:rsidR="00A161CE" w:rsidRPr="00A161CE" w:rsidRDefault="00A161CE" w:rsidP="00A149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61CE">
        <w:rPr>
          <w:rFonts w:ascii="Times New Roman" w:hAnsi="Times New Roman" w:cs="Times New Roman"/>
          <w:sz w:val="28"/>
          <w:szCs w:val="28"/>
          <w:u w:val="single"/>
        </w:rPr>
        <w:t xml:space="preserve"> «Осенний крик</w:t>
      </w:r>
      <w:r w:rsidR="007924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61CE">
        <w:rPr>
          <w:rFonts w:ascii="Times New Roman" w:hAnsi="Times New Roman" w:cs="Times New Roman"/>
          <w:sz w:val="28"/>
          <w:szCs w:val="28"/>
          <w:u w:val="single"/>
        </w:rPr>
        <w:t xml:space="preserve"> ястреба», «На смерть Жукова», «Сонет» («Как жаль, что тем, чем стало для меня….»).</w:t>
      </w:r>
    </w:p>
    <w:p w:rsidR="003425DA" w:rsidRDefault="00A15F25" w:rsidP="00A149C6">
      <w:p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A15F25">
        <w:rPr>
          <w:rFonts w:ascii="Times New Roman" w:hAnsi="Times New Roman" w:cs="Times New Roman"/>
          <w:b/>
          <w:color w:val="C00000"/>
          <w:sz w:val="28"/>
          <w:szCs w:val="28"/>
        </w:rPr>
        <w:t>9.</w:t>
      </w:r>
      <w:r w:rsidRPr="00A15F2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</w:t>
      </w:r>
      <w:r w:rsidRPr="00A15F2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Авторская песня. Песенное творчество </w:t>
      </w:r>
      <w:r w:rsidRPr="00A15F25">
        <w:rPr>
          <w:rFonts w:ascii="Times New Roman" w:hAnsi="Times New Roman" w:cs="Times New Roman"/>
          <w:b/>
          <w:bCs/>
          <w:color w:val="C00000"/>
          <w:sz w:val="28"/>
          <w:szCs w:val="28"/>
          <w:shd w:val="clear" w:color="auto" w:fill="FFFFFF"/>
        </w:rPr>
        <w:t>А. Галича, Ю. Визбора, В. Высоцкого, Б. Окуджавы, Ю. Кима </w:t>
      </w:r>
      <w:r w:rsidRPr="00A15F2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и др.</w:t>
      </w:r>
    </w:p>
    <w:p w:rsidR="00BB58A3" w:rsidRDefault="00BB58A3" w:rsidP="00A149C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58A3">
        <w:rPr>
          <w:rFonts w:ascii="Times New Roman" w:hAnsi="Times New Roman" w:cs="Times New Roman"/>
          <w:sz w:val="28"/>
          <w:szCs w:val="28"/>
          <w:shd w:val="clear" w:color="auto" w:fill="FFFFFF"/>
        </w:rPr>
        <w:t>По выбору студента биографию одного композитора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анализ его стихотворения</w:t>
      </w:r>
    </w:p>
    <w:p w:rsidR="00BB58A3" w:rsidRDefault="00BB58A3" w:rsidP="00BB58A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BB58A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Драматизм мироощущения поэта, обусловленный событиями его личной судьбы и судьбы народа  в поэзии Рубцова.</w:t>
      </w:r>
    </w:p>
    <w:p w:rsidR="00BB58A3" w:rsidRPr="00BB58A3" w:rsidRDefault="00BB58A3" w:rsidP="00BB58A3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BB58A3"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  <w:t>Письменно</w:t>
      </w:r>
    </w:p>
    <w:p w:rsidR="00BB58A3" w:rsidRDefault="00BB58A3" w:rsidP="00BB58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58A3">
        <w:rPr>
          <w:rFonts w:ascii="Times New Roman" w:hAnsi="Times New Roman" w:cs="Times New Roman"/>
          <w:sz w:val="28"/>
          <w:szCs w:val="28"/>
        </w:rPr>
        <w:t>Биографию Николая Рубцова</w:t>
      </w:r>
    </w:p>
    <w:p w:rsidR="00BB58A3" w:rsidRDefault="00BB58A3" w:rsidP="00BB58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одного стихотворения (по выбору)</w:t>
      </w:r>
    </w:p>
    <w:p w:rsidR="00BB58A3" w:rsidRDefault="00BB58A3" w:rsidP="00BB58A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письменно в тетради</w:t>
      </w:r>
      <w:r w:rsidR="00CF2F32">
        <w:rPr>
          <w:rFonts w:ascii="Times New Roman" w:hAnsi="Times New Roman" w:cs="Times New Roman"/>
          <w:sz w:val="28"/>
          <w:szCs w:val="28"/>
        </w:rPr>
        <w:t xml:space="preserve"> (дан ниже)</w:t>
      </w:r>
    </w:p>
    <w:p w:rsidR="00CD34ED" w:rsidRDefault="00DB3A1B" w:rsidP="00DB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Николай   Михайлович   Рубцов</w:t>
      </w: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 «Видения  на  холме»,  «Русский  огонек»,  «Звезда  полей»,  «В  горнице</w:t>
      </w:r>
      <w:r w:rsidRPr="00DB3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</w:t>
      </w:r>
      <w:r w:rsidRPr="00676F7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Основные темы  и  м</w:t>
      </w:r>
      <w:r w:rsidRPr="00DB3A1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отивы лирики  Рубцова </w:t>
      </w:r>
      <w:r w:rsidRPr="00DB3A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 </w:t>
      </w:r>
      <w:r w:rsidRPr="00DB3A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Родина </w:t>
      </w:r>
      <w:proofErr w:type="gramStart"/>
      <w:r w:rsidRPr="00DB3A1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-</w:t>
      </w:r>
      <w:r w:rsidRPr="00676F7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Р</w:t>
      </w:r>
      <w:proofErr w:type="gramEnd"/>
      <w:r w:rsidRPr="00676F7B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усь,  ее  природа  и  история,  судьба  народа,  духовный  мир  человека,  его  нравственные  ценности:   красота  и  любовь,  жизнь  и  смерть,  радости  и  страдания.</w:t>
      </w:r>
      <w:r w:rsidRPr="00676F7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B3A1B" w:rsidRPr="00676F7B" w:rsidRDefault="00DB3A1B" w:rsidP="00DB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Близость поэзии </w:t>
      </w:r>
      <w:proofErr w:type="spellStart"/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Н.Рубцова</w:t>
      </w:r>
      <w:proofErr w:type="spellEnd"/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творчества Ф.И. Тютчева и </w:t>
      </w:r>
      <w:proofErr w:type="spellStart"/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С.А.Есенина</w:t>
      </w:r>
      <w:proofErr w:type="spellEnd"/>
    </w:p>
    <w:p w:rsidR="00DB3A1B" w:rsidRPr="00676F7B" w:rsidRDefault="00DB3A1B" w:rsidP="00DB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самой смерти поэт не расставался с томиком стихов </w:t>
      </w:r>
      <w:proofErr w:type="spellStart"/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Ф.Тютчева</w:t>
      </w:r>
      <w:proofErr w:type="spellEnd"/>
    </w:p>
    <w:p w:rsidR="00DB3A1B" w:rsidRPr="00676F7B" w:rsidRDefault="00DB3A1B" w:rsidP="00DB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Единство мысли и чувства - вот что нравилось Рубцову в стихах Тютчева.</w:t>
      </w:r>
    </w:p>
    <w:p w:rsidR="00DB3A1B" w:rsidRPr="00676F7B" w:rsidRDefault="00DB3A1B" w:rsidP="00DB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«Видения на холме» Николай Рубцов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Взбегу на холм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и упаду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 в траву,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древностью повеет вдруг из дола.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вдруг картины грозного раздора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 этот миг увижу наяву.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Пустынный свет на звездных берегах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вереницы птиц твоих, Россия,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Затмит на миг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крови и жемчугах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Тупой башмак скуластого Батыя!..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Россия, Русь - куда я ни взгляну...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все твои страдания и битвы -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твою, Россия, старину,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Твои огни, погосты и молитвы,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твои избушки и цветы,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небеса, горящие от зноя,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шепот ив у </w:t>
      </w:r>
      <w:proofErr w:type="spellStart"/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омутной</w:t>
      </w:r>
      <w:proofErr w:type="spellEnd"/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воды,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Люблю навек, до вечного покоя...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Россия, Русь! Храни себя, храни!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 опять в леса твои и долы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всех сторон нагрянули они,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Иных времен татары и монголы.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несут на флагах чёрный крест,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крестами небо закрестили,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леса мне видятся окрест,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лес крестов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в окрестностях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 России...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Кресты, кресты...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больше не могу!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резко отниму от глаз ладони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вдруг увижу: смирно на лугу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Траву жуют стреноженные кони.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Заржут они - и где-то у осин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Подхватит это медленное ржанье,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надо мной -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бессмертных звёзд Руси,</w:t>
      </w:r>
    </w:p>
    <w:p w:rsidR="00DB3A1B" w:rsidRPr="00676F7B" w:rsidRDefault="00DB3A1B" w:rsidP="00DB3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Высоких звезд покойное мерцанье...</w:t>
      </w:r>
    </w:p>
    <w:p w:rsidR="00DB3A1B" w:rsidRPr="00676F7B" w:rsidRDefault="00DB3A1B" w:rsidP="00DB3A1B">
      <w:pPr>
        <w:spacing w:before="199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9A9D0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b/>
          <w:bCs/>
          <w:color w:val="19A9D0"/>
          <w:sz w:val="24"/>
          <w:szCs w:val="24"/>
          <w:lang w:eastAsia="ru-RU"/>
        </w:rPr>
        <w:t>Анализ стихотворения Рубцова «Видения на холме»</w:t>
      </w:r>
    </w:p>
    <w:p w:rsidR="00DB3A1B" w:rsidRPr="00676F7B" w:rsidRDefault="00DB3A1B" w:rsidP="00DB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«Видения на холме» — одно из многих стихотворений Рубцова, посвященных теме родины. По словам </w:t>
      </w:r>
      <w:proofErr w:type="spellStart"/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Кожинова</w:t>
      </w:r>
      <w:proofErr w:type="spellEnd"/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исследователя творчества поэта, в его лирике всегда важна первая строка, похожая на камертон, который задает всю мелодию. Подтверждением тому может служить и анализируемый текст. Произведение начинается со стремительного </w:t>
      </w: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действия – лирический герой взбегает на холм. Сразу же за ним следует остановка, кажущаяся даже несколько резкой, — он падает в траву. Дальше реальность фактически отходит на второй план. Ее заменяют видения, связанные с прошлым России. Перед взором героя предстают эпизоды монголо-татарского нашествия – великой трагедии в истории нашей страны.</w:t>
      </w:r>
    </w:p>
    <w:p w:rsidR="00DB3A1B" w:rsidRPr="00676F7B" w:rsidRDefault="00DB3A1B" w:rsidP="00DB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половина второй строфы стихотворения – проникновенное признание в любви к родине – ее погостам, молитвам, огням, избушкам, цветам, небесам, шепоту ив. Для достижения наибольшего эмоционального воздействия на читателей трижды повторяется глагол «люблю». Потом герою кажется, что на горизонте вновь замаячили враги, способные лишить Россию независимости. На их флагах – черные кресты. Они названы татарами и монголами иных времен. Сложно сказать, кого конкретно имел в виду здесь Рубцов. Возможно, речь идет о нападении на Советский Союз гитлеровской Германии. В 1960 году, когда было написано стихотворение «Видения на холме», раны, оставленные Великой Отечественной войной, нередко еще кровоточили во многих семьях. Окончание второй строфы получилось у поэта очень напряженным, драматическим. Немало способствовало тому повторение несколько раз слова «крест» и однокоренной лексики. Особого внимания достойна следующая строчка из середины произведения: «Россия, Русь! Храни себя, храни!». Этот призыв превратился в крылатую фразу. Кроме того, он стал эпитафией. Именно его было решено разместить на могиле Рубцова.</w:t>
      </w:r>
    </w:p>
    <w:p w:rsidR="00DB3A1B" w:rsidRPr="00676F7B" w:rsidRDefault="00DB3A1B" w:rsidP="00DB3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Третья и финальная строфа начинается с восклицания: «Я больше не могу!». Лирическому герою сложно смотреть на то, как на его любимую страну надвигается страшная опасность. Он буквально вырывается из мира грез, возвращаясь в реальность. В настоящем перед ним предстает идиллическая картина – никаких врагов на горизонте нет и в помине, на лугу жуют траву стреноженные кони. Умиротворение царит вокруг. Над головой героя – «высоких звезд покойное мерцанье». На смену темным видениям прошлого пришел свет настоящего, озаряющий Россию.</w:t>
      </w:r>
    </w:p>
    <w:p w:rsidR="00BB58A3" w:rsidRPr="00DB3A1B" w:rsidRDefault="00BB58A3" w:rsidP="00DB3A1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7995" w:rsidRPr="00507995" w:rsidRDefault="00507995" w:rsidP="0050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развивает в своём творчестве традицию русской классической поэзии XIX - XX веков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Я.Полонского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А.Фета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А.Блока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мировоззренческой базой для которой явилась русская христианская философия, а также традицию "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новокрестьянской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поэзии /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Н.Клюева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/,в основе которой лежит </w:t>
      </w:r>
      <w:proofErr w:type="gram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народно-поэтическая</w:t>
      </w:r>
      <w:proofErr w:type="gram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традиция. Кроме того, следует учитывать функционирование творчества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"тихой лирики", наличие общих мотивов с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А.Жигулиным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А.Прасоловым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Н.Тряпкиным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О.Фокиной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А.Яшиным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соучастность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историзм, патриотизм, пристрастие к реминисценциям), а также с произведениями деревенской прозы 60 -х годов. </w:t>
      </w:r>
    </w:p>
    <w:p w:rsidR="00507995" w:rsidRPr="00507995" w:rsidRDefault="00507995" w:rsidP="00507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</w:t>
      </w:r>
      <w:proofErr w:type="gram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народно-поэтической</w:t>
      </w:r>
      <w:proofErr w:type="gram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традиции выразилось в широком использовании фольклорных образов-символов и мотивов, идеалов народной нравственности в особенностях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сюжетостроения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7995" w:rsidRPr="00507995" w:rsidRDefault="00507995" w:rsidP="0050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Традиция русской христианской философии проявилась в широком использовании христианской символики,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портретировании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библейских сюжетов, обращении к идее христианской соборности </w:t>
      </w:r>
      <w:proofErr w:type="gram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духовного единения), мотивам странничества. </w:t>
      </w:r>
    </w:p>
    <w:p w:rsidR="00507995" w:rsidRPr="00507995" w:rsidRDefault="00507995" w:rsidP="00507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в миропонимании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глубинной канонической веры. Религиозность присутствует на уровне ощущения. Дарованный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Н.Рубцову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поэтический талант находит ту систему восприятия и интерпретации действительности, которая близка православному мировоззрению. Психологическая неуверенность человека в современном мире видится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Н.Рубцову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следствие утраты моральных опор. Обретение же этих опор - возвращение к истокам, к родным краям / "Тихая моя родина" /. </w:t>
      </w:r>
    </w:p>
    <w:p w:rsidR="00507995" w:rsidRPr="00507995" w:rsidRDefault="00507995" w:rsidP="0050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Обращение к традиции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новокрестьянской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 (есенинской) проявилось в утверждении духовного мира национальной самобытности, с чем связан с интерес к истории и искусству допетровской Руси, к истокам народной нравственности, в концепции природы, в актуализации проблемы города и деревни. </w:t>
      </w:r>
      <w:proofErr w:type="gramEnd"/>
    </w:p>
    <w:p w:rsidR="00507995" w:rsidRPr="00507995" w:rsidRDefault="00507995" w:rsidP="00507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Наиболее ярко в ранней лирике поэта выразилась есенинская традиция, которая проявилась, прежде всего, в стихотворениях о русской деревне и природе /"Деревенские ночи", 'Березы", "Я забыл, как лошадь запрягают"/. Примечательно, что пейзаж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и у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 окрашен. В нем чувствуется современная жизнь.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противоречив в своей поэзии по отношению к наступлению города на деревню: с одной стороны, он испытывает гордость за индустриализацию как результат человеческого труда, с другой стороны, призывает сохранять первозданную красоту природы. </w:t>
      </w:r>
    </w:p>
    <w:p w:rsidR="00507995" w:rsidRPr="00507995" w:rsidRDefault="00507995" w:rsidP="0050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Проблемно-тематическое новаторство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он наиболее остро обнажил противоречия русской деревни конца 50-ых - 60-х годов. Народное мироощущение пришло к Рубцову через собственный опыт, через нелегкий путь странствий по дорогам земным, именно поэтому оно столь мастерски и глубинно выражено в его творчестве. С любовью и пониманием написаны у Рубцова образы крестьян. Вслед за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Н.Некрасовым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подчеркивает такие черты русского народного характера как терпеливость, бескорыстие, миролюбие / "Добрый Филя", "На ночлеге"</w:t>
      </w:r>
      <w:proofErr w:type="gram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огонек"/. Драматизм противоречий между городом и деревней терзал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всей жизни. Нищая, голодная российская глубинка была для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священным местом, которому почти в каждом стихотворении поэт признавался в любви. Вместе с тем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путешествовал. Города, оставившие след в жизни поэта, яркими звездочками запечатлены в его лирике / "Вологодский пейзаж", " О Московском Кремле"/. Город ценен для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прежде всего, тем, </w:t>
      </w:r>
    </w:p>
    <w:p w:rsidR="00507995" w:rsidRPr="00507995" w:rsidRDefault="00507995" w:rsidP="00507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он является фактом человеческой культуры. Однако если русской деревне поэт однозначно признается в любви, то по отношению к городу у Рубцова часто звучит мотив городской фальши. Примечательно, что и религиозность, и осторожное отношение к городу пришли в поэзию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многом через раннего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Н.Клюева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7995" w:rsidRPr="00507995" w:rsidRDefault="00507995" w:rsidP="00507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есенинская традиция проявилась в творчестве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самых первых его шагов в поэзии, то к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Ф.Тютчеву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А.Фету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обращается уже в зрелый, так называемый "московский" период творчества. Традиция русской классическо</w:t>
      </w:r>
      <w:proofErr w:type="gram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поэзии XIX - XX веков (в частности, в ощущении временности земного бытия, создании элегической интонации) проявилась в раскрытии философской проблематики, а также в творческом развитии многочисленных приёмов поэтической техники. </w:t>
      </w:r>
    </w:p>
    <w:p w:rsidR="00507995" w:rsidRPr="00507995" w:rsidRDefault="00507995" w:rsidP="005079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близкими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Н.Рубцову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классиками выступают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А.Фет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Я.Полонский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А.Блок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07995" w:rsidRPr="00507995" w:rsidRDefault="00507995" w:rsidP="00507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Чертами, объединяющими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Я.Полонского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могут быть </w:t>
      </w:r>
      <w:proofErr w:type="gram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названы</w:t>
      </w:r>
      <w:proofErr w:type="gram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музыкальность, сентиментальность, элегическая грусть мировосприятия. Множество общих мотивов роднит поэтическое мироощущение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Н.Рубцова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Ф.Тютчева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А.Фета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можно отнести следующие: элегический взгляд на мир, мотив одиночества, психологическую тонкость пейзажа; пристрастие к отображению пограничных состояний во времени суток, отсюда особое отношение к сочетанию света и тени в создании поэтических образов; обращение к образам звёзд, месяца как к молчаливым собеседникам, многочисленные олицетворения, поиск гармонии в слиянии с природой;</w:t>
      </w:r>
      <w:proofErr w:type="gram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акцентацию</w:t>
      </w:r>
      <w:proofErr w:type="spellEnd"/>
      <w:r w:rsidRPr="005079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вертикальных координат художественного пространства; мотив обращения к дорогим могилам, могильным крестам; использование символов христианской религиозной культуры. </w:t>
      </w:r>
    </w:p>
    <w:p w:rsidR="00BB58A3" w:rsidRPr="00DB3A1B" w:rsidRDefault="00507995" w:rsidP="0050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9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  <w:r w:rsidRPr="00507995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br/>
      </w:r>
    </w:p>
    <w:p w:rsidR="00DC2B3D" w:rsidRPr="00DB3A1B" w:rsidRDefault="00DC2B3D" w:rsidP="00DB3A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C2B3D" w:rsidRPr="00DB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5A37"/>
    <w:multiLevelType w:val="hybridMultilevel"/>
    <w:tmpl w:val="18A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7B8A"/>
    <w:multiLevelType w:val="hybridMultilevel"/>
    <w:tmpl w:val="6A4EC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AC9"/>
    <w:multiLevelType w:val="hybridMultilevel"/>
    <w:tmpl w:val="2FB49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A84C59"/>
    <w:multiLevelType w:val="hybridMultilevel"/>
    <w:tmpl w:val="90FE0D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4D3A96"/>
    <w:multiLevelType w:val="hybridMultilevel"/>
    <w:tmpl w:val="A0349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8066E"/>
    <w:multiLevelType w:val="hybridMultilevel"/>
    <w:tmpl w:val="A0A2F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77FD8"/>
    <w:multiLevelType w:val="multilevel"/>
    <w:tmpl w:val="9B7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8A"/>
    <w:rsid w:val="001B3B8B"/>
    <w:rsid w:val="001F3025"/>
    <w:rsid w:val="001F317B"/>
    <w:rsid w:val="00200A8A"/>
    <w:rsid w:val="00223139"/>
    <w:rsid w:val="0033333D"/>
    <w:rsid w:val="003425DA"/>
    <w:rsid w:val="00507995"/>
    <w:rsid w:val="007924F7"/>
    <w:rsid w:val="00826B70"/>
    <w:rsid w:val="00A149C6"/>
    <w:rsid w:val="00A15F25"/>
    <w:rsid w:val="00A161CE"/>
    <w:rsid w:val="00A53F91"/>
    <w:rsid w:val="00AF0737"/>
    <w:rsid w:val="00BB58A3"/>
    <w:rsid w:val="00CD34ED"/>
    <w:rsid w:val="00CF2F32"/>
    <w:rsid w:val="00D62DFE"/>
    <w:rsid w:val="00DB3A1B"/>
    <w:rsid w:val="00DC2B3D"/>
    <w:rsid w:val="00F7299D"/>
    <w:rsid w:val="00F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7995"/>
    <w:rPr>
      <w:color w:val="767676"/>
      <w:u w:val="single"/>
    </w:rPr>
  </w:style>
  <w:style w:type="paragraph" w:styleId="a5">
    <w:name w:val="Normal (Web)"/>
    <w:basedOn w:val="a"/>
    <w:uiPriority w:val="99"/>
    <w:semiHidden/>
    <w:unhideWhenUsed/>
    <w:rsid w:val="005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7995"/>
    <w:rPr>
      <w:color w:val="767676"/>
      <w:u w:val="single"/>
    </w:rPr>
  </w:style>
  <w:style w:type="paragraph" w:styleId="a5">
    <w:name w:val="Normal (Web)"/>
    <w:basedOn w:val="a"/>
    <w:uiPriority w:val="99"/>
    <w:semiHidden/>
    <w:unhideWhenUsed/>
    <w:rsid w:val="0050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295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5188</Words>
  <Characters>29573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2018-02-19T08:18:00Z</dcterms:created>
  <dcterms:modified xsi:type="dcterms:W3CDTF">2018-02-19T09:12:00Z</dcterms:modified>
</cp:coreProperties>
</file>