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D" w:rsidRPr="000110FD" w:rsidRDefault="000110FD" w:rsidP="000110FD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lang w:eastAsia="ru-RU"/>
        </w:rPr>
      </w:pPr>
      <w:bookmarkStart w:id="0" w:name="_GoBack"/>
      <w:bookmarkEnd w:id="0"/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110FD">
        <w:rPr>
          <w:rFonts w:ascii="Times New Roman" w:eastAsia="Times New Roman" w:hAnsi="Times New Roman"/>
          <w:b/>
          <w:color w:val="FF0000"/>
          <w:kern w:val="36"/>
          <w:sz w:val="24"/>
          <w:szCs w:val="24"/>
          <w:lang w:eastAsia="ru-RU"/>
        </w:rPr>
        <w:t>Сделать в рабочей тетради конспект по теме: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Безопасность, гигиена, эргономика, ресурсосбережение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- </w:t>
      </w:r>
      <w:r w:rsidRPr="000110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состояние защищённости  жизненно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Гигиена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 - </w:t>
      </w:r>
      <w:r w:rsidRPr="000110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Гигиена труда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– </w:t>
      </w:r>
      <w:r w:rsidRPr="000110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наука изучающая воздействие производственной среды и факторов производственного процесса на человека.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Эргономика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(от греч. érgon — работа и nómos — закон), </w:t>
      </w:r>
      <w:r w:rsidRPr="000110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эргономики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году/ В СССР в 1920-е годы предлагалось название «эргология».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Главной частью профилактических мероприятий в эргономике является правильная посадка.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Рабочее место.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Правильная рабочая поза позволяет избегать перенапряжения мышц, способствует лучшему кровотоку и дыханию.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Как правильно организовать рабочее место: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1. Освещение при работе с компьютером должно быть не слишком ярким, но и не отсутствовать совсем, идеальный вариант - приглушенный рассеянный свет.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2. Поставьте стол так, чтобы окно не оказалось перед вами или сбоку. Если это неизбежно, то повесьте на окно плотные шторы или жалюзи.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3. Уровень электромагнитного излучения сбоку и сзади монитора выше, чем спереди. Установите компьютер в углу комнаты или так, чтобы работающие на нем люди не оказывались сбоку или сзади от монитора.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4. Приобретите удобное рабочее кресло, которое позволит без усилий сохранять правильную позу за компьютером. Желательно, чтобы можно было регулировать высоту сиденья и наклон спинки, перемещаться на роликах. Идеальная спинка кресла повторяет изгибы позвоночника и служит опорой для нижнего отдела спины.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Если вы много работаете с клавиатурой, приобретите специальную подставку под запястья. Продаются клавиатуры, в которых панель разделена пополам с возможностью поворачивать половинки относительно друг друга и наклонять (к ней надо привыкнуть, но для тех, кто много печатает, она будет удачным приобретением).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6. Важный фактор эргономики – шум на рабочем месте (системный блок). Если по долгу работать за таким компьютером, это станет фактором повышенной утомляемости. Для устранения этого поставьте системный блок на пол или в специальный ящик с дверью в столе компьютера, но при этом обеспечьте хорошую вентиляцию системного блока.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7. Располагайте монитор и клавиатуру на рабочем столе прямо, ни в коем случае не наискосок.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8. Улучшить условия труда за компьютером поможет насыщение воздуха отрицательными ионами с помощью ионизатора воздуха (иначе называемых "аэроионизаторы", "Люстры Чижевского"), которые сейчас научились даже встраивать в мышь.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9. Экран монитора должен быть абсолютно чистым. Если вы работаете в очках, они тоже должны быть абсолютно чистыми. Протирайте экран монитора минимум раз в неделю, следите за кристальной прозрачностью очков каждый день.</w:t>
      </w:r>
    </w:p>
    <w:p w:rsidR="000110FD" w:rsidRPr="000110FD" w:rsidRDefault="00A8498E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3095625"/>
            <wp:effectExtent l="0" t="0" r="9525" b="9525"/>
            <wp:docPr id="1" name="Рисунок 1" descr="Правильная посад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ьная посад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Негативные последствия работы за монитором возникают из-за того, что:</w:t>
      </w:r>
    </w:p>
    <w:p w:rsidR="000110FD" w:rsidRPr="000110FD" w:rsidRDefault="000110FD" w:rsidP="000110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0110FD" w:rsidRPr="000110FD" w:rsidRDefault="000110FD" w:rsidP="000110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б) пользователю приходится вглядываться в линии и буквы на экране, что приводит к повышенному напряжению глазных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гигиенических требований.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Длительная работа с компьютером может приводить к расстройствам состояния здоровья.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Кратковременная работа с компьютером, установленным с грубыми нарушениям гигиенических норм и правил, приводит к повышенному утомлению.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Вредное воздействие компьютерной системы на организм человека является комплексным:</w:t>
      </w:r>
    </w:p>
    <w:p w:rsidR="000110FD" w:rsidRPr="000110FD" w:rsidRDefault="000110FD" w:rsidP="000110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параметры монитора оказывают влияние на органы зрения</w:t>
      </w:r>
    </w:p>
    <w:p w:rsidR="000110FD" w:rsidRPr="000110FD" w:rsidRDefault="000110FD" w:rsidP="000110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оборудование рабочего места влияет на органы опорно-двигательной системы</w:t>
      </w:r>
    </w:p>
    <w:p w:rsidR="000110FD" w:rsidRPr="000110FD" w:rsidRDefault="000110FD" w:rsidP="000110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Правильная рабочая поза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Следует сидеть прямо (не сутулясь) и опираться спиной о спинку кресла. Прогибать спину в поясничном отделе нужно не назад, а, наоборот, немного в перед.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Необходимо сохранять прямой угол (900) в области локтевых, тазобедренных и голеностопных суставов.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Не располагайте рядом с монитором блестящие и отражающие свет предметы</w:t>
      </w:r>
    </w:p>
    <w:p w:rsidR="000110FD" w:rsidRPr="000110FD" w:rsidRDefault="000110FD" w:rsidP="000110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Поверхность экрана должна быть чистой и без световых бликов.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8498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4143375"/>
            <wp:effectExtent l="0" t="0" r="0" b="9525"/>
            <wp:docPr id="2" name="Рисунок 2" descr="Правильная рабочая поза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вильная рабочая поза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гигиены зрения: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11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Комфортное рабочее место: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Оно должно быть достаточно освещено, лучи света не должны попадать прямо в глаза.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11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Специальное питание для глаз.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-  Людям с ослабленным зрением нужно употреблять продукты, укрепляющие сосуды сетчатки глаза: чернику, черную смородину, морковь. В рационе близоруких должна присутствовать печень трески, зелень: петрушка, салат, укроп, зеленый лук. При дистрофии сетчатки помогает шиповник (настой, отвар), клюква.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- Полезны для глаз витамины (особенно комплексные поливитамины, в которых витамины сочетаются с микроэлементами: цинком, кальцием), все препараты на основе черники. При заболеваниях глаз стоит раз в год принимать курс рыбьего жира.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11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Гимнастика для глаз 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(обычно занимает не более 5 минут).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Примерный комплекс упражнений для глаз: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ab/>
        <w:t>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ab/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ab/>
        <w:t>Не поворачивая головы, посмотреть направо и зафиксировать взгляд на счет 1-4. Затем посмотреть вдаль прямо на счет 1-6. Аналогично проводятся упражнения, но с фиксацией взгляда влево, вверх, вниз. Повторить 3-4 раза.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ab/>
        <w:t>Перевести взгляд быстро по диагонали: направо вверх – налево вниз, потом прямо вдаль на счет 1-6; затем налево вверх – направо вниз и посмотреть вдаль на счет 1-6. Повторить 4-5 раз.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11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Используйте программы, безопасные для здоровья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- Выбрать качественное программное обеспечение (ПО, софт) для компьютера, правильно его настроить еще важнее, чем купить хорошее "железо". Сейчас на рынке изобилие программ, а также сайтов, с которых можно бесплатно скачать программы, и вполне возможно подобрать софт, который не нанесет ущерба Вашему здоровью.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- Пользовательский интерфейс программного обеспечения - это то, что вы при работе с компьютером видите на экране, слышите в динамиках, то, как вводите информацию и управляете работой приложения. Графический оконный интерфейс Windows стал сейчас почти стандартом для компьютерных приложений, но каждая фирма-производитель ПО использует свои приемы организации пользовательского интерфейса. Приобретая (заказывая) программы для своего компьютера, обращайте особое внимание на следующие моменты: цветовая гамма, количество информации на экране, применяемые шрифты и пиктограммы, звуковое сопровождение, удобство ввода информации, перемещение по программе, скорость работы и информирование пользователя.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Ресурсосбережение - это основная результирующая часть НТП (научно-технического прогресса), представляю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щая собой эколого-социально-экономический эффект, полученный за счет рационализации потребления ресурсов.</w:t>
      </w:r>
    </w:p>
    <w:p w:rsidR="000110FD" w:rsidRPr="000110FD" w:rsidRDefault="000110FD" w:rsidP="00011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использовании ресурсов, максимальном устра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нении всех видов потерь, возможно более полном вовлечении в хозяйственный оборот вторичных 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задач, охватывающих эти четыре области знаний:</w:t>
      </w:r>
    </w:p>
    <w:p w:rsidR="000110FD" w:rsidRPr="000110FD" w:rsidRDefault="000110FD" w:rsidP="000110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Экономическая задача: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0110FD" w:rsidRPr="000110FD" w:rsidRDefault="000110FD" w:rsidP="000110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задача: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научно обоснованный выбор ресурсоэкономичных технических средств на стадиях производства и эксплуатации с оптимальными показателями долговечности, безотказности, ремонтопригодности и сохраняемости.</w:t>
      </w:r>
    </w:p>
    <w:p w:rsidR="000110FD" w:rsidRPr="000110FD" w:rsidRDefault="000110FD" w:rsidP="000110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задача: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разработка безотходных и малооперационных технологий, обеспечивающих при минимальном потреблении ресурсов формирование требуемых ка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чественных характеристик производимой продукции.</w:t>
      </w:r>
    </w:p>
    <w:p w:rsidR="000110FD" w:rsidRPr="000110FD" w:rsidRDefault="000110FD" w:rsidP="000110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Экологическая задача:</w:t>
      </w: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 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DB29E2" w:rsidRPr="000110FD" w:rsidRDefault="00DB29E2" w:rsidP="0001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</w:p>
    <w:p w:rsidR="00DB29E2" w:rsidRPr="000110FD" w:rsidRDefault="00DB29E2" w:rsidP="000110FD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Составить план домашней комнаты (графически), в которой находится компьютер.</w:t>
      </w:r>
    </w:p>
    <w:p w:rsidR="00DB29E2" w:rsidRPr="000110FD" w:rsidRDefault="00DB29E2" w:rsidP="000110FD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Описать, что не учтено в вашей комнате при организации компьютерного рабочего места.</w:t>
      </w:r>
    </w:p>
    <w:p w:rsidR="000110FD" w:rsidRDefault="00DB29E2" w:rsidP="000110FD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sz w:val="24"/>
          <w:szCs w:val="24"/>
          <w:lang w:eastAsia="ru-RU"/>
        </w:rPr>
        <w:t>Выучить конспект.</w:t>
      </w:r>
    </w:p>
    <w:p w:rsidR="00ED6E11" w:rsidRPr="000110FD" w:rsidRDefault="000110FD" w:rsidP="000110F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0F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8" w:history="1"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val="en-US" w:eastAsia="ru-RU"/>
          </w:rPr>
          <w:t>Evgeniya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-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val="en-US" w:eastAsia="ru-RU"/>
          </w:rPr>
          <w:t>chudina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@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val="en-US" w:eastAsia="ru-RU"/>
          </w:rPr>
          <w:t>yandex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.</w:t>
        </w:r>
        <w:r w:rsidRPr="000110FD">
          <w:rPr>
            <w:rStyle w:val="a6"/>
            <w:rFonts w:ascii="Times New Roman" w:eastAsia="Times New Roman" w:hAnsi="Times New Roman"/>
            <w:b/>
            <w:color w:val="FF0000"/>
            <w:sz w:val="24"/>
            <w:szCs w:val="24"/>
            <w:lang w:val="en-US" w:eastAsia="ru-RU"/>
          </w:rPr>
          <w:t>ru</w:t>
        </w:r>
      </w:hyperlink>
      <w:r w:rsidRPr="000110F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sectPr w:rsidR="00ED6E11" w:rsidRPr="000110FD" w:rsidSect="00DB29E2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1A"/>
    <w:multiLevelType w:val="multilevel"/>
    <w:tmpl w:val="23A0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50C4"/>
    <w:multiLevelType w:val="multilevel"/>
    <w:tmpl w:val="4F1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451D3"/>
    <w:multiLevelType w:val="multilevel"/>
    <w:tmpl w:val="491A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21B3"/>
    <w:multiLevelType w:val="multilevel"/>
    <w:tmpl w:val="2AEE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0DC9"/>
    <w:multiLevelType w:val="multilevel"/>
    <w:tmpl w:val="F7FE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851CD"/>
    <w:multiLevelType w:val="multilevel"/>
    <w:tmpl w:val="EB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430DE"/>
    <w:multiLevelType w:val="multilevel"/>
    <w:tmpl w:val="E748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C41F4"/>
    <w:multiLevelType w:val="multilevel"/>
    <w:tmpl w:val="F4C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7C97"/>
    <w:multiLevelType w:val="multilevel"/>
    <w:tmpl w:val="EFD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635C1"/>
    <w:multiLevelType w:val="multilevel"/>
    <w:tmpl w:val="D28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46481"/>
    <w:multiLevelType w:val="multilevel"/>
    <w:tmpl w:val="E9E8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0130E"/>
    <w:multiLevelType w:val="multilevel"/>
    <w:tmpl w:val="440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53332"/>
    <w:multiLevelType w:val="multilevel"/>
    <w:tmpl w:val="9D6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42EE1"/>
    <w:multiLevelType w:val="multilevel"/>
    <w:tmpl w:val="707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45475"/>
    <w:multiLevelType w:val="multilevel"/>
    <w:tmpl w:val="89E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A2820"/>
    <w:multiLevelType w:val="multilevel"/>
    <w:tmpl w:val="0DE8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309F6"/>
    <w:multiLevelType w:val="multilevel"/>
    <w:tmpl w:val="A6A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C57B6"/>
    <w:multiLevelType w:val="multilevel"/>
    <w:tmpl w:val="3D94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72246"/>
    <w:multiLevelType w:val="multilevel"/>
    <w:tmpl w:val="2C1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30662"/>
    <w:multiLevelType w:val="multilevel"/>
    <w:tmpl w:val="279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66DCB"/>
    <w:multiLevelType w:val="multilevel"/>
    <w:tmpl w:val="ABCA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20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E2"/>
    <w:rsid w:val="000110FD"/>
    <w:rsid w:val="00037AA4"/>
    <w:rsid w:val="00450FB6"/>
    <w:rsid w:val="00A8498E"/>
    <w:rsid w:val="00DB29E2"/>
    <w:rsid w:val="00E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29E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11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29E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1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10976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mailto:Evgeniya-chudina@yandex.ru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Дима</cp:lastModifiedBy>
  <cp:revision>2</cp:revision>
  <dcterms:created xsi:type="dcterms:W3CDTF">2020-03-21T10:25:00Z</dcterms:created>
  <dcterms:modified xsi:type="dcterms:W3CDTF">2020-03-21T10:25:00Z</dcterms:modified>
</cp:coreProperties>
</file>