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9C" w:rsidRPr="00092B9C" w:rsidRDefault="00092B9C" w:rsidP="00092B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92B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Сделать в </w:t>
      </w:r>
      <w:r w:rsidR="000562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рабочей тетради конспект по темам</w:t>
      </w:r>
      <w:r w:rsidRPr="00092B9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9D3085" w:rsidRDefault="0027793E" w:rsidP="009D308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70: </w:t>
      </w:r>
      <w:proofErr w:type="gramStart"/>
      <w:r w:rsidR="009D3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Многообразие специализированного </w:t>
      </w:r>
      <w:r w:rsidR="009D3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9D3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цифрового оборудования для создания графических и мультимедийных объектов.</w:t>
      </w:r>
      <w:proofErr w:type="gramEnd"/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Системы автоматизированного проектирования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(САПР) предназначены для выполнения проектных операций (процедур) в автоматизированном режиме. САПР создаются в проектных, конструкторских, технологических и других организациях и на предприятиях, с целью: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повышение качества и технико-экономического уровня продукции, которая выпускается;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повышение эффективности объектов проектирования, уменьшение затрат на них создание и эксплуатацию;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сокращение сроков, уменьшение трудоемкости проектирования и повышение качества проектной документации.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САПР по характеру базовой системы подразделяются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САПР, которые направлены на приложения, где главной процедурой проектирования является конструирование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то есть определение пространственных форм и взаимного расположения объектов. Это САПР на базе машинной графики и математического моделирования. К данной группе систем относится большая часть графических ядер САПР в сфере машиностроения.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САПР, ориентированные на приложения, в которых при достаточно простых математических расчетах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перерабатывается большое количество данных. Это САПР на базе СУБД. Данные САПР главным образом встречаются в технико-экономических приложениях, например, В процессе проектирования бизнес-планов, объектов, подобных щитам управления в системах автоматики.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Комплексные (интегрированные) САПР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которые включают в себя совокупность предыдущих видов подсистем. Типичными примерами комплексных САПР могут быть CAE/CAD/CAM-системы в машиностроении или САПР БИС. Таким образом, СУБД и подсистемы проектирования компонентов, принципиальных, логических и функциональных схем, топологии кристаллов, тестов для проверки годности изделий является составной частью САПР БИС. Для того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чтобы управлять такими сложными системами используют специализированные системные среды.</w:t>
      </w:r>
    </w:p>
    <w:p w:rsid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САПР на базе определенного прикладного пакета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 сути это свободно используемые программно-методические комплексы, такие как, комплекс имитационного моделирования производственных процессов, комплекс синтеза и анализа систем автоматического управления, комплекс расчета прочности по методу конечных элементов и т. п. Как правило, данные САПР относятся к системам CAE. Например, программы логического проектирования на базе языка VHDL, математические пакеты типа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MathCAD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D3085" w:rsidRPr="009D3085" w:rsidRDefault="009D3085" w:rsidP="009D308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Категории </w:t>
      </w:r>
      <w:proofErr w:type="gramStart"/>
      <w:r w:rsidRPr="009D30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</w:t>
      </w:r>
      <w:proofErr w:type="gramEnd"/>
      <w:r w:rsidRPr="009D30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для создания мультимедийных объектов</w:t>
      </w:r>
      <w:r w:rsidRPr="009D30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D3085" w:rsidRPr="009D3085" w:rsidRDefault="009D3085" w:rsidP="009D3085">
      <w:pPr>
        <w:pStyle w:val="a6"/>
        <w:numPr>
          <w:ilvl w:val="0"/>
          <w:numId w:val="1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Средства создания и обработки изображения; </w:t>
      </w:r>
    </w:p>
    <w:p w:rsidR="009D3085" w:rsidRPr="009D3085" w:rsidRDefault="009D3085" w:rsidP="009D3085">
      <w:pPr>
        <w:pStyle w:val="a6"/>
        <w:numPr>
          <w:ilvl w:val="0"/>
          <w:numId w:val="1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Средства создания и обработки анимации, 2 D, 3 D – графики; </w:t>
      </w:r>
    </w:p>
    <w:p w:rsidR="009D3085" w:rsidRPr="009D3085" w:rsidRDefault="009D3085" w:rsidP="009D3085">
      <w:pPr>
        <w:pStyle w:val="a6"/>
        <w:numPr>
          <w:ilvl w:val="0"/>
          <w:numId w:val="1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Средства создания и обработки видеоизображения (видеомонтаж, 3 </w:t>
      </w:r>
      <w:proofErr w:type="spellStart"/>
      <w:proofErr w:type="gramStart"/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</w:t>
      </w:r>
      <w:proofErr w:type="gramEnd"/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титры</w:t>
      </w:r>
      <w:proofErr w:type="spellEnd"/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); </w:t>
      </w:r>
    </w:p>
    <w:p w:rsidR="009D3085" w:rsidRPr="009D3085" w:rsidRDefault="009D3085" w:rsidP="009D3085">
      <w:pPr>
        <w:pStyle w:val="a6"/>
        <w:numPr>
          <w:ilvl w:val="0"/>
          <w:numId w:val="1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Средства создания и обработки звука; </w:t>
      </w:r>
    </w:p>
    <w:p w:rsidR="009D3085" w:rsidRDefault="009D3085" w:rsidP="009D3085">
      <w:pPr>
        <w:pStyle w:val="a6"/>
        <w:numPr>
          <w:ilvl w:val="0"/>
          <w:numId w:val="11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 создания презентации</w:t>
      </w:r>
    </w:p>
    <w:p w:rsidR="0027793E" w:rsidRDefault="009D3085" w:rsidP="009D3085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Средства создания и обработки изображения</w:t>
      </w:r>
      <w:r w:rsidRPr="009D30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9D3085" w:rsidP="0027793E">
      <w:pPr>
        <w:pStyle w:val="a6"/>
        <w:numPr>
          <w:ilvl w:val="0"/>
          <w:numId w:val="1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Adobe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Photoshop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профессиональный пакет обработки фотографий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Corel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Photo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27793E" w:rsidRPr="0027793E" w:rsidRDefault="009D3085" w:rsidP="0027793E">
      <w:pPr>
        <w:pStyle w:val="a6"/>
        <w:numPr>
          <w:ilvl w:val="0"/>
          <w:numId w:val="1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Paint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Графический редактор, имеющий все необходимое для создания и редактирования изображений, однако уступает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Adobe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Photoshop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быстродействии при работе с файлами. Позволяет публиковать эти изображения в Интернете. Содержит инструменты для работы с анимированными изображениями и слайд-шоу в формате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Quick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9D3085" w:rsidRDefault="009D3085" w:rsidP="0027793E">
      <w:pPr>
        <w:pStyle w:val="a6"/>
        <w:numPr>
          <w:ilvl w:val="0"/>
          <w:numId w:val="1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Time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Photo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Draw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proofErr w:type="gram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редактор</w:t>
      </w:r>
      <w:proofErr w:type="gram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объединяющий возможности пакетов векторной и растровой графики.</w:t>
      </w:r>
    </w:p>
    <w:p w:rsidR="0027793E" w:rsidRDefault="0027793E" w:rsidP="0027793E">
      <w:pPr>
        <w:pStyle w:val="a6"/>
        <w:numPr>
          <w:ilvl w:val="0"/>
          <w:numId w:val="1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Impact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графический пакет, разработанный фирмой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Ulead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Systems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предназначен не только для создания и редактирования изображений. Он предлагает также средства для создания и управления базами данных фотографий, просмотра файлов изображений, создания мультимедийных слайд-шоу, захвата изображения с экрана, преобразования файлов. </w:t>
      </w:r>
    </w:p>
    <w:p w:rsidR="0027793E" w:rsidRDefault="0027793E" w:rsidP="0027793E">
      <w:pPr>
        <w:pStyle w:val="a6"/>
        <w:numPr>
          <w:ilvl w:val="0"/>
          <w:numId w:val="12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Picture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Man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графический пакет, разработанный российской фирмой STOIK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Software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Painter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программа редактирования растровой живописи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Metacreations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Средства создания и обработки 2 D - графики и анимации</w:t>
      </w: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27793E" w:rsidP="0027793E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Corel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DRAW - графический редактор, обладающий широкими возможностями и огромной библиотекой готовых изображений, ставший уже классической программой векторного рисования.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Corel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27793E" w:rsidRPr="0027793E" w:rsidRDefault="0027793E" w:rsidP="0027793E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XARA - позволяет создавать векторные изображения. Обладает прекрасно реализованным эффектом прозрачности с градиентными свойствами. </w:t>
      </w:r>
    </w:p>
    <w:p w:rsidR="0027793E" w:rsidRDefault="0027793E" w:rsidP="0027793E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Adobe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Illustrator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векторный пакет, предназначен для создания иллюстраций и разработки общего дизайна страниц и ориентирован на вывод готовых изображений с высоким разрешением.</w:t>
      </w:r>
    </w:p>
    <w:p w:rsidR="0027793E" w:rsidRDefault="0027793E" w:rsidP="0027793E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GIF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Animator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программа анимации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Ulead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использует преимущества GIF-файлов для хранения нескольких изображений. В отличие от видео, при анимации для каждого изображения отдельно задается момент, место и длительность появления изображения на экране. </w:t>
      </w:r>
    </w:p>
    <w:p w:rsidR="0027793E" w:rsidRDefault="0027793E" w:rsidP="0027793E">
      <w:pPr>
        <w:pStyle w:val="a6"/>
        <w:numPr>
          <w:ilvl w:val="0"/>
          <w:numId w:val="1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Macromedia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Director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программа позволяет создавать анимацию двумерных изображений, подготовить и отредактировать видео- и звуковой ряд, объединить все компоненты в одном видеоролике.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Средства создания и обработки 3 D-графики и анимации</w:t>
      </w: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27793E" w:rsidP="0027793E">
      <w:pPr>
        <w:pStyle w:val="a6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 D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Studio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MAX - один из самых известных пакетов 3 D-анимации производства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Kinetix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Программа обеспечивает весь процесс создания трехмерного фильма: моделирование объектов и формирование сцены, анимацию и визуализацию, работу с видео. </w:t>
      </w:r>
    </w:p>
    <w:p w:rsidR="0027793E" w:rsidRPr="0027793E" w:rsidRDefault="0027793E" w:rsidP="0027793E">
      <w:pPr>
        <w:pStyle w:val="a6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True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Space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пакет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Caligari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предназначен для трехмерной анимации и отличается легкостью в использовании, гибкостью в управлении формами, поддержкой сплайнов и булевых операций над объектами. </w:t>
      </w:r>
    </w:p>
    <w:p w:rsidR="0027793E" w:rsidRPr="0027793E" w:rsidRDefault="0027793E" w:rsidP="0027793E">
      <w:pPr>
        <w:pStyle w:val="a6"/>
        <w:numPr>
          <w:ilvl w:val="0"/>
          <w:numId w:val="1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Ray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Dream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Studio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программа обеспечивает набор профессиональных инструментов для 3 D-дизайна и анимации.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Средства создания и обработки видеоизображения</w:t>
      </w: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27793E" w:rsidP="0027793E">
      <w:pPr>
        <w:pStyle w:val="a6"/>
        <w:numPr>
          <w:ilvl w:val="0"/>
          <w:numId w:val="1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Adobe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Premiere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наиболее распространенная программа редактирования цифрового видео. Обладает удобным интуитивно понятным интерфейсом. Поддерживает несколько видео- и звуковых каналов, содержит набор переходов между кадрами, позволяет синхронизировать звук и изображение. </w:t>
      </w:r>
    </w:p>
    <w:p w:rsidR="0027793E" w:rsidRDefault="0027793E" w:rsidP="0027793E">
      <w:pPr>
        <w:pStyle w:val="a6"/>
        <w:numPr>
          <w:ilvl w:val="0"/>
          <w:numId w:val="1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Speed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Razor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SE - программа фирмы, имеющая удобный пользовательский интерфейс. Благодаря более развитым инструментам работы с видео- и звуковыми каналами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Speed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Razor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удобнее использовать в проектах со сложной композицией и наложениями. Содержит набор часто используемых спецэффектов, монтаж встык (прямые склейки) выполняется в режиме реального времени.</w:t>
      </w:r>
    </w:p>
    <w:p w:rsidR="0027793E" w:rsidRDefault="0027793E" w:rsidP="0027793E">
      <w:pPr>
        <w:pStyle w:val="a6"/>
        <w:numPr>
          <w:ilvl w:val="0"/>
          <w:numId w:val="1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Ulead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Video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Studio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программа, предназначенная для начинающих пользователей. В ней доступна полная поддержка форматов DV и MPEG-2 для цифрового видео. </w:t>
      </w:r>
    </w:p>
    <w:p w:rsidR="0027793E" w:rsidRDefault="0027793E" w:rsidP="0027793E">
      <w:pPr>
        <w:pStyle w:val="a6"/>
        <w:numPr>
          <w:ilvl w:val="0"/>
          <w:numId w:val="1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COOL 3 D - программа создания 3 D-заголовков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Ulead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презентаций, видео, мультимедиа и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Web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-страниц. Программа включает в себя более 100 автоматических мастеров, множество эффектов, которые в значительной степени упрощают моделирование и рендеринг конечной сцены. Также содержит огромную библиотеку 3 D-объектов и материалов плюс фотореалистичные шаблоны и текстуры.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Средства создания и обработки звука</w:t>
      </w: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27793E" w:rsidP="0027793E">
      <w:pPr>
        <w:pStyle w:val="a6"/>
        <w:numPr>
          <w:ilvl w:val="0"/>
          <w:numId w:val="16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Cakewalk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Audio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профессиональный многодорожечный секвенсор компании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Twelve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Tone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Systems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пользуется заслуженной популярностью у профессионалов.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Cakewalk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 одним из первых программных продуктов, </w:t>
      </w:r>
      <w:proofErr w:type="gram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котором появилась поддержка дополнительных подключаемых модулей разнообразных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аудиоэффектов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созданных для интерфейса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Direct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X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Logic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Audio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Platinum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профессиональный секвенсор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Emagic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Обеспечивает поддержку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Direct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X, обработку в реальном времени, может работать с несколькими звуковыми картами.</w:t>
      </w:r>
    </w:p>
    <w:p w:rsidR="0027793E" w:rsidRDefault="0027793E" w:rsidP="0027793E">
      <w:pPr>
        <w:pStyle w:val="a6"/>
        <w:numPr>
          <w:ilvl w:val="0"/>
          <w:numId w:val="16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Sound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Forge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программа, которая является одним из лидеров среди звуковых редакторов. Она обладает мощными функциями редактирования, позволяет встраивать любые подключаемые модули, поддерживающие технологию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Direct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X, имеет удобный современный интерфейс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Cool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Edit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Pro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Профессиональная студия звукозаписи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Syntrillium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Software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Она позволяет записывать звук через звуковую карту от микрофона, CD-проигрывателя или другого источника, считывать и записывать файлы в популярном формате MP 3, редактировать полученные звуковые файлы и добавлять в них разнообразные фантастические эффекты.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Средства создания презентаций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Pr="0027793E" w:rsidRDefault="0027793E" w:rsidP="0027793E">
      <w:pPr>
        <w:pStyle w:val="a6"/>
        <w:numPr>
          <w:ilvl w:val="0"/>
          <w:numId w:val="17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Power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Point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презентационная программа, входящая в пакет Microsoft Office. По количеству изобразительных и анимационных эффектов не уступает многим авторским инструментальным средствам мультимедиа. Содержит средства для создания гибкого сценария презентации и записи звукового сопровождения каждого слайда. Позволяет создавать сложные программные надстройки на языке программирования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Visual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Basic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for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Application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что существенно расширяет возможности программы.</w:t>
      </w:r>
    </w:p>
    <w:p w:rsidR="0027793E" w:rsidRPr="0027793E" w:rsidRDefault="0027793E" w:rsidP="0027793E">
      <w:pPr>
        <w:pStyle w:val="a6"/>
        <w:numPr>
          <w:ilvl w:val="0"/>
          <w:numId w:val="17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Freelance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Graphics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программа фирмы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Lotus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создания слайд-шоу. Обеспечивает широкий набор возможностей форматирования текста, рисунков, графиков и таблиц на слайдах. Демонстрация презентации может проводиться на компьютерах, где сама программа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Freelance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Graphics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отсутствует.</w:t>
      </w:r>
    </w:p>
    <w:p w:rsidR="0027793E" w:rsidRDefault="0027793E" w:rsidP="0027793E">
      <w:pPr>
        <w:pStyle w:val="a6"/>
        <w:numPr>
          <w:ilvl w:val="0"/>
          <w:numId w:val="17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Formula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Graphics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авторская система, применяется для разработки интерактивных приложений мультимедиа. Она имеет простой и удобный в использовании графический интерфейс и не накладывает никаких ограничений на изображения, звуки и анимации, которые могут быть объединены с ее помощью.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Formula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Graphics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имеет мощный объектно-ориентированный язык, однако приложения можно разрабатывать и без применения программирования.</w:t>
      </w:r>
    </w:p>
    <w:p w:rsidR="0027793E" w:rsidRDefault="0027793E" w:rsidP="0027793E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Цифровое оборудование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Оборудование, необходимое для создания, хранения и воспроизведения мультимедийного программного обеспечения. Исторически к нему относятся звуковая карта, дисковод CDROM и звуковые колонки. Эту группу оборудования называют также базовым мультимедийным комплектом.</w:t>
      </w:r>
    </w:p>
    <w:p w:rsidR="0027793E" w:rsidRDefault="0027793E" w:rsidP="0027793E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последние годы класс аппаратных средств мультимедиа бурно развивается. В него вошли: </w:t>
      </w:r>
    </w:p>
    <w:p w:rsidR="0027793E" w:rsidRPr="0027793E" w:rsidRDefault="0027793E" w:rsidP="0027793E">
      <w:pPr>
        <w:pStyle w:val="a6"/>
        <w:numPr>
          <w:ilvl w:val="0"/>
          <w:numId w:val="1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устройства для обработки телевизионных сигналов и воспроизведения телепрограмм (</w:t>
      </w:r>
      <w:proofErr w:type="spell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ТВтюнеры</w:t>
      </w:r>
      <w:proofErr w:type="spell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</w:t>
      </w:r>
    </w:p>
    <w:p w:rsidR="0027793E" w:rsidRPr="0027793E" w:rsidRDefault="0027793E" w:rsidP="0027793E">
      <w:pPr>
        <w:pStyle w:val="a6"/>
        <w:numPr>
          <w:ilvl w:val="0"/>
          <w:numId w:val="1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аппаратные средства для обработки сжатой видеоинформации (МРЕ</w:t>
      </w:r>
      <w:proofErr w:type="gramStart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G</w:t>
      </w:r>
      <w:proofErr w:type="gramEnd"/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-декодеры), </w:t>
      </w:r>
    </w:p>
    <w:p w:rsidR="0027793E" w:rsidRPr="0027793E" w:rsidRDefault="0027793E" w:rsidP="0027793E">
      <w:pPr>
        <w:pStyle w:val="a6"/>
        <w:numPr>
          <w:ilvl w:val="0"/>
          <w:numId w:val="1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дисководы для воспроизведения цифровых видеодисков (DVD), </w:t>
      </w:r>
    </w:p>
    <w:p w:rsidR="0027793E" w:rsidRPr="0027793E" w:rsidRDefault="0027793E" w:rsidP="0027793E">
      <w:pPr>
        <w:pStyle w:val="a6"/>
        <w:numPr>
          <w:ilvl w:val="0"/>
          <w:numId w:val="18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9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 для записи компакт-дисков (CDR и CD-RW) и многое другое.</w:t>
      </w:r>
    </w:p>
    <w:p w:rsidR="000562F9" w:rsidRDefault="0027793E" w:rsidP="000562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73,74: </w:t>
      </w:r>
      <w:r w:rsidR="00056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 систем автоматизированного проектирования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автоматизированного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автоматизированная система, реализующая информационную технологию выполнения функций проектирования,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автоматизации его деятельности. Также для обозначения подобных систем широко используется аббревиатура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жизненного цикла САПР решает задачи автоматизации работ на стадиях проектирования и подготовки производства.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создания САПР — повышение эффективности труда, включая:</w:t>
      </w:r>
    </w:p>
    <w:p w:rsidR="000562F9" w:rsidRDefault="000562F9" w:rsidP="000562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трудоёмкости планирования;</w:t>
      </w:r>
    </w:p>
    <w:p w:rsidR="000562F9" w:rsidRDefault="000562F9" w:rsidP="000562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сроков подготовки документации и проектирования;</w:t>
      </w:r>
    </w:p>
    <w:p w:rsidR="000562F9" w:rsidRDefault="000562F9" w:rsidP="000562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себестоимости проектирования и изготовления, уменьшение затрат на эксплуатацию;</w:t>
      </w:r>
    </w:p>
    <w:p w:rsidR="000562F9" w:rsidRDefault="000562F9" w:rsidP="000562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и технико-экономического уровня результатов проектирования;</w:t>
      </w:r>
    </w:p>
    <w:p w:rsidR="000562F9" w:rsidRDefault="000562F9" w:rsidP="000562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затрат на натурное моделирование.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этих целей обеспечивается путем: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автоматизации оформления документации;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поддержки и автоматизации процесса принятия решений;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технологий параллельного проектирования;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унификации проектных решений и процессов проектирования;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 использования проектных решений, данных и наработок;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проектирования;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натурных испытаний и макетирования математическим моделированием;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управления проектированием;</w:t>
      </w:r>
    </w:p>
    <w:p w:rsidR="000562F9" w:rsidRDefault="000562F9" w:rsidP="000562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методов вариантного проектирования и оптимизации.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ГОСТ 23501.101-87, составными структурными частями САПР являются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обладающие всеми свойствами систем и создаваемые как самостоятельные системы. Каждая подсистема — это выделенная по некоторым признакам часть САПР, обеспечивающая выполнение некоторых функционально-законченных последовательностей проектных задач с получением соответствующих проектных решений и проектных документов. По назначению подсистемы САПР разделяют на два вида: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обслуживающие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2F9" w:rsidRDefault="000562F9" w:rsidP="000562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Обслуживающие подсистемы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объектно-независимые подсистемы, реализующие функции, общие для подсистем или САПР в целом: обеспечивают функционирование проектирующих подсистем, оформление, передачу и вывод данных, сопровождение программного обеспечения и т. п., их совокупность называют системной средой (или оболочкой) САПР.</w:t>
      </w:r>
    </w:p>
    <w:p w:rsidR="000562F9" w:rsidRDefault="000562F9" w:rsidP="000562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Проектирующие подсистемы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объектно-ориентированные подсистемы, реализующие определенный этап проектирования или группу связанных проектных задач. В зависимости от отношения к объекту проектирования, 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2F9" w:rsidRDefault="000562F9" w:rsidP="000562F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выполняющие проектные процедуры и операции, непосредственно связанные с конкретным типом объектов проектирования.</w:t>
      </w:r>
    </w:p>
    <w:p w:rsidR="000562F9" w:rsidRDefault="000562F9" w:rsidP="000562F9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Инвариантные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выполняющие унифицированные проектные процедуры и операции, имеющие смысл для многих типов объектов проектирования.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проектирующих подсистем могут служить подсистемы геометрического трехмерного моделирования механических объектов, схемотехнического анализа, трассировки соединений в печатных платах.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обслуживающими подсистемами являются:</w:t>
      </w:r>
    </w:p>
    <w:p w:rsidR="000562F9" w:rsidRDefault="000562F9" w:rsidP="000562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подсистемы управления проектными данными</w:t>
      </w:r>
    </w:p>
    <w:p w:rsidR="000562F9" w:rsidRDefault="000562F9" w:rsidP="000562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подсистемы для освоения пользователями технологий, реализованных в САПР</w:t>
      </w:r>
    </w:p>
    <w:p w:rsidR="000562F9" w:rsidRDefault="000562F9" w:rsidP="000562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подсистемы графического ввода-вывода</w:t>
      </w:r>
    </w:p>
    <w:p w:rsidR="000562F9" w:rsidRDefault="000562F9" w:rsidP="000562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базами данных (СУБД).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Каждая подсистема, в свою очередь, состоит из компонентов, обеспечивающих функционирование подсистемы.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 определенную функцию в подсистеме и представляет собой наименьший (неделимый) самостоятельно разрабатываемый или покупной элемент САПР (программа, файл модели транзистора, графический дисплей, инструкция и т. п.).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однотипных компонентов образует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САПР. Выделяют следующие виды обеспечения САПР: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(ТО) — совокупность связанных и взаимодействующих технических средств (ЭВМ, периферийные устройства, сетевое оборудование, линии связи, измерительные средства).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(МО), объединяющее математические методы, модели и алгоритмы, используемые для решения задач автоматизированного проектирования. По назначению и способам реализации делят на две части:</w:t>
      </w:r>
    </w:p>
    <w:p w:rsidR="000562F9" w:rsidRDefault="000562F9" w:rsidP="000562F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методы и построенные на них математические модели;</w:t>
      </w:r>
    </w:p>
    <w:p w:rsidR="000562F9" w:rsidRDefault="000562F9" w:rsidP="000562F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формализованное описание технологии автоматизированного проектирования.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Подразделяется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общесистемное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2F9" w:rsidRDefault="000562F9" w:rsidP="000562F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реализует математическое обеспечение для непосредственного выполнения проектных процедур.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пакеты прикладных программ, предназначенные для обслуживания определенных этапов проектирования или решения групп однотипных задач внутри различных этапов (модуль проектирования трубопроводов, пакет схемотехнического моделирования, геометрический решатель САПР).</w:t>
      </w:r>
    </w:p>
    <w:p w:rsidR="000562F9" w:rsidRDefault="000562F9" w:rsidP="000562F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общесистемное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предназначено для управления компонентами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обеспечения функционирования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Примером компонента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общесистемного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операционная система.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(ИО) — совокупность сведений, необходимых для выполнения проектирования. Состоит из описания стандартных проектных процедур, типовых проектных решений, комплектующих изделий и их моделей, правил и норм проектирования. Основная часть ИО САПР — базы данных.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Лингвистическое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(ЛО) — совокупность языков, используемых в САПР для представления информации о проектируемых объектах, процессе и средствах проектирования, а также для осуществления диалога "проектировщик — ЭВМ" и обмена данными между техническими средствами САПР. Включает термины, определения, правила формализации естественного языка, методы сжатия и развертывания.</w:t>
      </w:r>
    </w:p>
    <w:p w:rsidR="000562F9" w:rsidRDefault="000562F9" w:rsidP="000562F9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лингвистическом обеспечении выделяют класс различного типа языков проектирования и моделирования (VHDL, VERILOG, UML, GPSS).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описание технологии функционирования САПР, методов выбора и применения пользователями технологических приемов для получения конкретных результатов. Включает в себя теорию процессов, происходящих в проектируемых объектах, методы анализа, синтеза систем и их составных частей, различные методики проектирования. Иногда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также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2F9" w:rsidRDefault="000562F9" w:rsidP="000562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(ОО) — совокупность документов, определяющих состав проектной организации, связь между подразделениями, организационную структуру объекта и системы автоматизации, деятельность в условиях функционирования системы, форму представления результатов проектирования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входят штатные расписания, должностные инструкции, правила эксплуатации, приказы, положения и т. п.</w:t>
      </w:r>
    </w:p>
    <w:p w:rsidR="000562F9" w:rsidRDefault="000562F9" w:rsidP="000562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САПР как проектируемой системе выделяют также эргономическое и правовое обеспечения.</w:t>
      </w:r>
    </w:p>
    <w:p w:rsidR="000562F9" w:rsidRDefault="000562F9" w:rsidP="003E3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B9C" w:rsidRPr="0027793E" w:rsidRDefault="00092B9C" w:rsidP="0027793E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</w:pPr>
      <w:r w:rsidRPr="00092B9C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  <w:t xml:space="preserve">Фото с результатом работы отправить на почту </w:t>
      </w:r>
      <w:hyperlink r:id="rId6" w:history="1"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val="en-US" w:eastAsia="ru-RU"/>
          </w:rPr>
          <w:t>Evgeniya</w:t>
        </w:r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eastAsia="ru-RU"/>
          </w:rPr>
          <w:t>-</w:t>
        </w:r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val="en-US" w:eastAsia="ru-RU"/>
          </w:rPr>
          <w:t>chudina</w:t>
        </w:r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eastAsia="ru-RU"/>
          </w:rPr>
          <w:t>@</w:t>
        </w:r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val="en-US" w:eastAsia="ru-RU"/>
          </w:rPr>
          <w:t>yandex</w:t>
        </w:r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eastAsia="ru-RU"/>
          </w:rPr>
          <w:t>.</w:t>
        </w:r>
        <w:proofErr w:type="spellStart"/>
        <w:r w:rsidRPr="00092B9C">
          <w:rPr>
            <w:rFonts w:ascii="Times New Roman" w:eastAsia="Times New Roman" w:hAnsi="Times New Roman" w:cs="Times New Roman"/>
            <w:b/>
            <w:color w:val="FF0000"/>
            <w:kern w:val="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92B9C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ru-RU"/>
        </w:rPr>
        <w:t xml:space="preserve"> с указанием в теме письма свою фамилию и номер группы.</w:t>
      </w:r>
      <w:bookmarkStart w:id="0" w:name="_GoBack"/>
      <w:bookmarkEnd w:id="0"/>
    </w:p>
    <w:sectPr w:rsidR="00092B9C" w:rsidRPr="0027793E" w:rsidSect="003E398A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139"/>
    <w:multiLevelType w:val="hybridMultilevel"/>
    <w:tmpl w:val="1DEA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7DFD"/>
    <w:multiLevelType w:val="hybridMultilevel"/>
    <w:tmpl w:val="47D4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290B"/>
    <w:multiLevelType w:val="multilevel"/>
    <w:tmpl w:val="8BE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F73CC"/>
    <w:multiLevelType w:val="hybridMultilevel"/>
    <w:tmpl w:val="465C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F4726"/>
    <w:multiLevelType w:val="hybridMultilevel"/>
    <w:tmpl w:val="6F3C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57E5A"/>
    <w:multiLevelType w:val="multilevel"/>
    <w:tmpl w:val="17B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20AD0"/>
    <w:multiLevelType w:val="multilevel"/>
    <w:tmpl w:val="102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80E1B"/>
    <w:multiLevelType w:val="hybridMultilevel"/>
    <w:tmpl w:val="A922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4F43"/>
    <w:multiLevelType w:val="hybridMultilevel"/>
    <w:tmpl w:val="003431A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4C36558"/>
    <w:multiLevelType w:val="multilevel"/>
    <w:tmpl w:val="61F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408D5"/>
    <w:multiLevelType w:val="hybridMultilevel"/>
    <w:tmpl w:val="FB66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26500"/>
    <w:multiLevelType w:val="hybridMultilevel"/>
    <w:tmpl w:val="1E52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82E4B"/>
    <w:multiLevelType w:val="multilevel"/>
    <w:tmpl w:val="5580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1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0"/>
    <w:rsid w:val="000562F9"/>
    <w:rsid w:val="00092B9C"/>
    <w:rsid w:val="001B76C0"/>
    <w:rsid w:val="0027793E"/>
    <w:rsid w:val="003E398A"/>
    <w:rsid w:val="00835E77"/>
    <w:rsid w:val="009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8A"/>
    <w:rPr>
      <w:b/>
      <w:bCs/>
    </w:rPr>
  </w:style>
  <w:style w:type="character" w:styleId="a5">
    <w:name w:val="Hyperlink"/>
    <w:basedOn w:val="a0"/>
    <w:uiPriority w:val="99"/>
    <w:unhideWhenUsed/>
    <w:rsid w:val="00092B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B9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8A"/>
    <w:rPr>
      <w:b/>
      <w:bCs/>
    </w:rPr>
  </w:style>
  <w:style w:type="character" w:styleId="a5">
    <w:name w:val="Hyperlink"/>
    <w:basedOn w:val="a0"/>
    <w:uiPriority w:val="99"/>
    <w:unhideWhenUsed/>
    <w:rsid w:val="00092B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2B9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ya-chud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2019-12-12T13:22:00Z</cp:lastPrinted>
  <dcterms:created xsi:type="dcterms:W3CDTF">2019-12-12T13:20:00Z</dcterms:created>
  <dcterms:modified xsi:type="dcterms:W3CDTF">2020-04-06T09:24:00Z</dcterms:modified>
</cp:coreProperties>
</file>