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24" w:rsidRDefault="00777124" w:rsidP="00777124">
      <w:pPr>
        <w:pStyle w:val="a3"/>
        <w:spacing w:before="150" w:beforeAutospacing="0" w:after="150" w:afterAutospacing="0"/>
        <w:ind w:left="150" w:right="150" w:firstLine="17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Тема:Возможности</w:t>
      </w:r>
      <w:proofErr w:type="spellEnd"/>
      <w:proofErr w:type="gramEnd"/>
      <w:r>
        <w:rPr>
          <w:color w:val="000000" w:themeColor="text1"/>
        </w:rPr>
        <w:t xml:space="preserve"> управления экологическими системами. </w:t>
      </w:r>
    </w:p>
    <w:p w:rsidR="00777124" w:rsidRDefault="00777124" w:rsidP="00777124">
      <w:pPr>
        <w:pStyle w:val="a3"/>
        <w:spacing w:before="150" w:beforeAutospacing="0" w:after="150" w:afterAutospacing="0"/>
        <w:ind w:left="147" w:right="147" w:firstLine="170"/>
        <w:rPr>
          <w:color w:val="000000" w:themeColor="text1"/>
        </w:rPr>
      </w:pPr>
      <w:r>
        <w:rPr>
          <w:color w:val="000000" w:themeColor="text1"/>
        </w:rPr>
        <w:t>Ц</w:t>
      </w:r>
      <w:r w:rsidRPr="00777124">
        <w:rPr>
          <w:color w:val="000000" w:themeColor="text1"/>
        </w:rPr>
        <w:t>ель: обобщение и систематизация о современном состоян</w:t>
      </w:r>
      <w:r>
        <w:rPr>
          <w:color w:val="000000" w:themeColor="text1"/>
        </w:rPr>
        <w:t>ии и охране природных ресурсов как</w:t>
      </w:r>
      <w:r w:rsidRPr="00777124">
        <w:rPr>
          <w:color w:val="000000" w:themeColor="text1"/>
        </w:rPr>
        <w:t xml:space="preserve"> формирование общей компетенции организации собственной деятельности; формирование общей компетенции поиска информации через сам</w:t>
      </w:r>
      <w:r>
        <w:rPr>
          <w:color w:val="000000" w:themeColor="text1"/>
        </w:rPr>
        <w:t>остоятельную работу обучающихся.</w:t>
      </w:r>
      <w:r w:rsidRPr="00777124">
        <w:rPr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p w:rsidR="00E20C7A" w:rsidRDefault="00777124" w:rsidP="00E20C7A">
      <w:pPr>
        <w:pStyle w:val="a3"/>
        <w:spacing w:before="150" w:beforeAutospacing="0" w:after="150" w:afterAutospacing="0"/>
        <w:ind w:left="147" w:right="147" w:firstLine="170"/>
        <w:rPr>
          <w:color w:val="000000" w:themeColor="text1"/>
        </w:rPr>
      </w:pPr>
      <w:r w:rsidRPr="00777124">
        <w:rPr>
          <w:color w:val="000000" w:themeColor="text1"/>
          <w:shd w:val="clear" w:color="auto" w:fill="FFFFFF"/>
        </w:rPr>
        <w:t xml:space="preserve">Решение экологических проблем и надежды человечества во многом связаны с переходом в </w:t>
      </w:r>
      <w:r w:rsidRPr="00777124">
        <w:rPr>
          <w:color w:val="000000" w:themeColor="text1"/>
          <w:shd w:val="clear" w:color="auto" w:fill="FFFFFF"/>
        </w:rPr>
        <w:t>перспективе</w:t>
      </w:r>
      <w:r w:rsidRPr="00777124">
        <w:rPr>
          <w:color w:val="000000" w:themeColor="text1"/>
          <w:shd w:val="clear" w:color="auto" w:fill="FFFFFF"/>
        </w:rPr>
        <w:t xml:space="preserve"> на гр</w:t>
      </w:r>
      <w:r>
        <w:rPr>
          <w:color w:val="000000" w:themeColor="text1"/>
          <w:shd w:val="clear" w:color="auto" w:fill="FFFFFF"/>
        </w:rPr>
        <w:t>амотное использование возобновляем</w:t>
      </w:r>
      <w:r w:rsidRPr="00777124">
        <w:rPr>
          <w:color w:val="000000" w:themeColor="text1"/>
          <w:shd w:val="clear" w:color="auto" w:fill="FFFFFF"/>
        </w:rPr>
        <w:t xml:space="preserve">ых ресурсов и разнообразных функций экосистем, управления ими. Это один из важнейших путей длительного и </w:t>
      </w:r>
      <w:r w:rsidRPr="00777124">
        <w:rPr>
          <w:color w:val="000000" w:themeColor="text1"/>
          <w:shd w:val="clear" w:color="auto" w:fill="FFFFFF"/>
        </w:rPr>
        <w:t>не истощительного</w:t>
      </w:r>
      <w:r w:rsidRPr="00777124">
        <w:rPr>
          <w:color w:val="000000" w:themeColor="text1"/>
          <w:shd w:val="clear" w:color="auto" w:fill="FFFFFF"/>
        </w:rPr>
        <w:t xml:space="preserve"> природопользования при одновременном сохранении и поддержании стабильности биосферы, </w:t>
      </w:r>
      <w:r w:rsidRPr="00777124">
        <w:rPr>
          <w:color w:val="000000" w:themeColor="text1"/>
          <w:shd w:val="clear" w:color="auto" w:fill="FFFFFF"/>
        </w:rPr>
        <w:t>а, следовательно</w:t>
      </w:r>
      <w:r w:rsidRPr="00777124">
        <w:rPr>
          <w:color w:val="000000" w:themeColor="text1"/>
          <w:shd w:val="clear" w:color="auto" w:fill="FFFFFF"/>
        </w:rPr>
        <w:t xml:space="preserve">, и окружающей человека среды. К сожалению, приходится констатировать, что до настоящего времени основные усилия и средства человечество направляет не на решение названных вопросов, а на нейтрализацию уже свершившихся отрицательных последствий своей деятельности (очистку вод, захоронение отходов, ликвидацию острых экологических ситуаций и т. п.). Люди постоянно выступают как бы в роли незадачливых пожарных, которые настолько заняты ликвидацией очагов огня, что им некогда подумать, а тем более искать пути для их предупреждения или хотя бы снижения вероятности возникновения. Ограниченное использование </w:t>
      </w:r>
      <w:proofErr w:type="spellStart"/>
      <w:r w:rsidRPr="00777124">
        <w:rPr>
          <w:color w:val="000000" w:themeColor="text1"/>
          <w:shd w:val="clear" w:color="auto" w:fill="FFFFFF"/>
        </w:rPr>
        <w:t>экосистемных</w:t>
      </w:r>
      <w:proofErr w:type="spellEnd"/>
      <w:r w:rsidRPr="00777124">
        <w:rPr>
          <w:color w:val="000000" w:themeColor="text1"/>
          <w:shd w:val="clear" w:color="auto" w:fill="FFFFFF"/>
        </w:rPr>
        <w:t xml:space="preserve"> методов </w:t>
      </w:r>
      <w:r w:rsidRPr="00777124">
        <w:rPr>
          <w:color w:val="000000" w:themeColor="text1"/>
          <w:shd w:val="clear" w:color="auto" w:fill="FFFFFF"/>
        </w:rPr>
        <w:t>не истощительного</w:t>
      </w:r>
      <w:r w:rsidRPr="00777124">
        <w:rPr>
          <w:color w:val="000000" w:themeColor="text1"/>
          <w:shd w:val="clear" w:color="auto" w:fill="FFFFFF"/>
        </w:rPr>
        <w:t xml:space="preserve"> природопользования связано во многом с недостаточным вниманием к данной проблеме и, прежде всего, изучению многочисленных функций экосистем и управлению ими. Для экосистем суши к таким функциям, кроме продукционных по биомассе, относятся </w:t>
      </w:r>
      <w:proofErr w:type="spellStart"/>
      <w:r w:rsidRPr="00777124">
        <w:rPr>
          <w:color w:val="000000" w:themeColor="text1"/>
          <w:shd w:val="clear" w:color="auto" w:fill="FFFFFF"/>
        </w:rPr>
        <w:t>водоохранные</w:t>
      </w:r>
      <w:proofErr w:type="spellEnd"/>
      <w:r w:rsidRPr="00777124">
        <w:rPr>
          <w:color w:val="000000" w:themeColor="text1"/>
          <w:shd w:val="clear" w:color="auto" w:fill="FFFFFF"/>
        </w:rPr>
        <w:t xml:space="preserve">, климаторегулирующие, санитарно-гигиенические, рекреационно-оздоровительные и другие. Они до настоящего времени используются, как правило, как пассивные (имманентные), сопутствующие </w:t>
      </w:r>
      <w:proofErr w:type="spellStart"/>
      <w:r w:rsidRPr="00777124">
        <w:rPr>
          <w:color w:val="000000" w:themeColor="text1"/>
          <w:shd w:val="clear" w:color="auto" w:fill="FFFFFF"/>
        </w:rPr>
        <w:t>биопродукгивным</w:t>
      </w:r>
      <w:proofErr w:type="spellEnd"/>
      <w:r w:rsidRPr="00777124">
        <w:rPr>
          <w:color w:val="000000" w:themeColor="text1"/>
          <w:shd w:val="clear" w:color="auto" w:fill="FFFFFF"/>
        </w:rPr>
        <w:t xml:space="preserve"> и сами собой проявляющиеся. Между тем во многих случаях эти функции по своему значению не уступают чисто продукционным и, более того, могут целенаправленно и экологически обоснованно управляться человеком. Такие подходы созвучны идеям В. И. Вернадского о ноосфере или развиваемой в последнее время концепции «устойчивого развития». Рассмотрим некоторые возможности </w:t>
      </w:r>
      <w:proofErr w:type="spellStart"/>
      <w:r w:rsidRPr="00777124">
        <w:rPr>
          <w:color w:val="000000" w:themeColor="text1"/>
          <w:shd w:val="clear" w:color="auto" w:fill="FFFFFF"/>
        </w:rPr>
        <w:t>экосистемного</w:t>
      </w:r>
      <w:proofErr w:type="spellEnd"/>
      <w:r w:rsidRPr="00777124">
        <w:rPr>
          <w:color w:val="000000" w:themeColor="text1"/>
          <w:shd w:val="clear" w:color="auto" w:fill="FFFFFF"/>
        </w:rPr>
        <w:t xml:space="preserve"> природопользования на примере использования лесных экосистем не только для получения древесины, но и для решения крайне актуальной проблемы водных ресурсов в отношении как объемов поступления их в источники, так и улучшения качественного состава. В настоящее время вопросы такого плана решаются в основном чисто техническими методами. Среди них можно назвать строительство водохранилищ, очистку вод техническими средствами, перераспределение ресурсов между отдельными регионами (по каналам, водоводам) и другие чуждые </w:t>
      </w:r>
      <w:proofErr w:type="spellStart"/>
      <w:r w:rsidRPr="00777124">
        <w:rPr>
          <w:color w:val="000000" w:themeColor="text1"/>
          <w:shd w:val="clear" w:color="auto" w:fill="FFFFFF"/>
        </w:rPr>
        <w:t>экосистемному</w:t>
      </w:r>
      <w:proofErr w:type="spellEnd"/>
      <w:r w:rsidRPr="00777124">
        <w:rPr>
          <w:color w:val="000000" w:themeColor="text1"/>
          <w:shd w:val="clear" w:color="auto" w:fill="FFFFFF"/>
        </w:rPr>
        <w:t xml:space="preserve"> принципу мероприятия. Не отрицая необходимости использования перечисленных и других технических методов, отметим, что многие из водохозяйственных задач могут решаться на уровне экосистем, в пределах естественных природных циклов. Рассмотрим их. Известно, что практически единственным источником поступления влаги на поверхность суши являются атмосферные осадки и лишь частично конденсационные явления (роса, иней, туманная капель и т. п.), а расходную часть составляет испарение и сток. Все элементы водного баланса выражаются в миллиметрах слоя воды за расчетный период либо в объемных значениях (м3, км3), отнесенных к определенной площади (га, км2), экосистеме или водосбору в целом. Первые три члена правой части формулы объединяют термином «суммарное испарение», или «</w:t>
      </w:r>
      <w:proofErr w:type="spellStart"/>
      <w:r w:rsidRPr="00777124">
        <w:rPr>
          <w:color w:val="000000" w:themeColor="text1"/>
          <w:shd w:val="clear" w:color="auto" w:fill="FFFFFF"/>
        </w:rPr>
        <w:t>эвапотранспирация</w:t>
      </w:r>
      <w:proofErr w:type="spellEnd"/>
      <w:r w:rsidRPr="00777124">
        <w:rPr>
          <w:color w:val="000000" w:themeColor="text1"/>
          <w:shd w:val="clear" w:color="auto" w:fill="FFFFFF"/>
        </w:rPr>
        <w:t xml:space="preserve">», два последних - «суммарный сток». Из этого следует, что, изменяя суммарное испарение или отдельные его составляющие, можно в такой же степени изменять сток и поступление влаги в источники. Такие возможности на уровне экосистем, как будет показано ниже, существенны не только в теоретическом, но и в прикладном плане. Это возможно через замену одних экосистем </w:t>
      </w:r>
      <w:r w:rsidRPr="00777124">
        <w:rPr>
          <w:color w:val="000000" w:themeColor="text1"/>
          <w:shd w:val="clear" w:color="auto" w:fill="FFFFFF"/>
        </w:rPr>
        <w:lastRenderedPageBreak/>
        <w:t>другими либо посредством воздействия на отдельные структурные составляющие существующих экосистем, в том числе путем регулирования продолжительности отдельных стадий (серий) сукцессионного процесса. Например, применительно к лесным экосистемам такими составляющими являются видовой состав (в частности, участие доли хвойных или лиственных видов), густота фитоценозов, их пространственная и возрастная структура. Рассмотрим два варианта управления водными ресурсами через воздействия на эк</w:t>
      </w:r>
      <w:r w:rsidR="00E20C7A">
        <w:rPr>
          <w:color w:val="000000" w:themeColor="text1"/>
          <w:shd w:val="clear" w:color="auto" w:fill="FFFFFF"/>
        </w:rPr>
        <w:t>осистемы суши.</w:t>
      </w:r>
      <w:r w:rsidRPr="00777124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77124" w:rsidRPr="00E20C7A" w:rsidRDefault="00777124" w:rsidP="00E20C7A">
      <w:pPr>
        <w:pStyle w:val="a3"/>
        <w:spacing w:before="150" w:beforeAutospacing="0" w:after="150" w:afterAutospacing="0"/>
        <w:ind w:left="147" w:right="147" w:firstLine="170"/>
        <w:rPr>
          <w:color w:val="000000" w:themeColor="text1"/>
          <w:shd w:val="clear" w:color="auto" w:fill="FFFFFF"/>
        </w:rPr>
      </w:pPr>
      <w:bookmarkStart w:id="0" w:name="_GoBack"/>
      <w:bookmarkEnd w:id="0"/>
      <w:r w:rsidRPr="00777124">
        <w:rPr>
          <w:color w:val="000000" w:themeColor="text1"/>
        </w:rPr>
        <w:t xml:space="preserve">Экологическое управление – составная часть общей системы управления организации. Структура, ответственность, практические методы, процедуры, процессы и ресурсы для внедрения экологической политики, целей и задач охраны окружающей среды могут координироваться с работами в других областях, как, например, производственная деятельность, финансы, обеспечение качества продукции, охрана здоровья, труда и обеспечение безопасности населения.                                                                                                       </w:t>
      </w:r>
    </w:p>
    <w:p w:rsidR="00777124" w:rsidRDefault="00777124" w:rsidP="00777124">
      <w:pPr>
        <w:pStyle w:val="a3"/>
        <w:spacing w:before="150" w:beforeAutospacing="0" w:after="150" w:afterAutospacing="0"/>
        <w:ind w:left="147" w:right="147" w:firstLine="170"/>
        <w:rPr>
          <w:color w:val="000000" w:themeColor="text1"/>
        </w:rPr>
      </w:pPr>
      <w:r w:rsidRPr="00777124">
        <w:rPr>
          <w:color w:val="000000" w:themeColor="text1"/>
        </w:rPr>
        <w:t xml:space="preserve">Вопросы: </w:t>
      </w:r>
    </w:p>
    <w:p w:rsidR="00777124" w:rsidRPr="00777124" w:rsidRDefault="00777124" w:rsidP="00777124">
      <w:pPr>
        <w:pStyle w:val="a3"/>
        <w:spacing w:before="150" w:beforeAutospacing="0" w:after="150" w:afterAutospacing="0"/>
        <w:ind w:left="147" w:right="147" w:firstLine="170"/>
        <w:rPr>
          <w:color w:val="000000" w:themeColor="text1"/>
        </w:rPr>
      </w:pPr>
      <w:r w:rsidRPr="00777124">
        <w:rPr>
          <w:color w:val="000000" w:themeColor="text1"/>
        </w:rPr>
        <w:t>1) Для чего необходимо управлять экологическими системами?</w:t>
      </w:r>
    </w:p>
    <w:p w:rsidR="00777124" w:rsidRPr="00777124" w:rsidRDefault="00777124" w:rsidP="00777124">
      <w:pPr>
        <w:ind w:firstLine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77" w:rsidRPr="00777124" w:rsidRDefault="00916E77" w:rsidP="00777124">
      <w:pPr>
        <w:ind w:firstLine="1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124" w:rsidRPr="00777124" w:rsidRDefault="00777124" w:rsidP="00777124">
      <w:pPr>
        <w:ind w:firstLine="1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7124" w:rsidRPr="0077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9"/>
    <w:rsid w:val="00777124"/>
    <w:rsid w:val="00916E77"/>
    <w:rsid w:val="00A47169"/>
    <w:rsid w:val="00E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B6A6-770A-4FA1-8808-B5637E80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2020-04-10T15:08:00Z</dcterms:created>
  <dcterms:modified xsi:type="dcterms:W3CDTF">2020-04-10T15:22:00Z</dcterms:modified>
</cp:coreProperties>
</file>