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67AF7" w14:textId="5DFE482E" w:rsidR="00D83D3F" w:rsidRPr="00D83D3F" w:rsidRDefault="00D83D3F" w:rsidP="00D83D3F">
      <w:pPr>
        <w:pStyle w:val="a3"/>
        <w:shd w:val="clear" w:color="auto" w:fill="FEF8F2"/>
        <w:spacing w:before="0" w:beforeAutospacing="0" w:after="225" w:afterAutospacing="0"/>
        <w:jc w:val="center"/>
        <w:rPr>
          <w:color w:val="2F5496" w:themeColor="accent1" w:themeShade="BF"/>
          <w:sz w:val="40"/>
          <w:szCs w:val="40"/>
        </w:rPr>
      </w:pPr>
      <w:r w:rsidRPr="00D83D3F">
        <w:rPr>
          <w:color w:val="2F5496" w:themeColor="accent1" w:themeShade="BF"/>
          <w:sz w:val="40"/>
          <w:szCs w:val="40"/>
        </w:rPr>
        <w:t>Родная игрушка</w:t>
      </w:r>
    </w:p>
    <w:p w14:paraId="23F1B19B" w14:textId="77777777" w:rsidR="00D83D3F" w:rsidRDefault="00D83D3F" w:rsidP="00D83D3F">
      <w:pPr>
        <w:pStyle w:val="a3"/>
        <w:shd w:val="clear" w:color="auto" w:fill="FEF8F2"/>
        <w:spacing w:before="0" w:beforeAutospacing="0" w:after="225" w:afterAutospacing="0"/>
        <w:rPr>
          <w:color w:val="1C0126"/>
          <w:sz w:val="28"/>
          <w:szCs w:val="28"/>
        </w:rPr>
      </w:pPr>
      <w:r>
        <w:rPr>
          <w:color w:val="1C0126"/>
          <w:sz w:val="28"/>
          <w:szCs w:val="28"/>
        </w:rPr>
        <w:t xml:space="preserve">   </w:t>
      </w:r>
      <w:r w:rsidRPr="00D83D3F">
        <w:rPr>
          <w:color w:val="1C0126"/>
          <w:sz w:val="28"/>
          <w:szCs w:val="28"/>
        </w:rPr>
        <w:t>Обучающаяся 1 курса 211 группы Симферопольского колледжа сферы обслуживания и дизайна Тищенко Виолетта приняла участие во Всероссийском конкурсе «Родная игрушка», наставник- мастер производственного обучения Мацюк Е.А.</w:t>
      </w:r>
      <w:r w:rsidRPr="00D83D3F">
        <w:rPr>
          <w:color w:val="1C0126"/>
          <w:sz w:val="28"/>
          <w:szCs w:val="28"/>
        </w:rPr>
        <w:br/>
      </w:r>
      <w:r>
        <w:rPr>
          <w:color w:val="1C0126"/>
          <w:sz w:val="28"/>
          <w:szCs w:val="28"/>
        </w:rPr>
        <w:t xml:space="preserve">  </w:t>
      </w:r>
      <w:r w:rsidRPr="00D83D3F">
        <w:rPr>
          <w:color w:val="1C0126"/>
          <w:sz w:val="28"/>
          <w:szCs w:val="28"/>
        </w:rPr>
        <w:t xml:space="preserve">Организатором конкурса является «Российское общество «Знание». </w:t>
      </w:r>
    </w:p>
    <w:p w14:paraId="6DBD8C28" w14:textId="79E5574E" w:rsidR="00D83D3F" w:rsidRPr="00D83D3F" w:rsidRDefault="00D83D3F" w:rsidP="00D83D3F">
      <w:pPr>
        <w:pStyle w:val="a3"/>
        <w:shd w:val="clear" w:color="auto" w:fill="FEF8F2"/>
        <w:spacing w:before="0" w:beforeAutospacing="0" w:after="225" w:afterAutospacing="0"/>
        <w:rPr>
          <w:color w:val="1C0126"/>
          <w:sz w:val="28"/>
          <w:szCs w:val="28"/>
        </w:rPr>
      </w:pPr>
      <w:r>
        <w:rPr>
          <w:color w:val="1C0126"/>
          <w:sz w:val="28"/>
          <w:szCs w:val="28"/>
        </w:rPr>
        <w:t xml:space="preserve">   </w:t>
      </w:r>
      <w:r w:rsidRPr="00D83D3F">
        <w:rPr>
          <w:color w:val="1C0126"/>
          <w:sz w:val="28"/>
          <w:szCs w:val="28"/>
        </w:rPr>
        <w:t>Целью конкурса является поддержания традиционных российских духовно-нравственных ценностей, развития творческого и научно-технического мышления, интереса к истории своей страны, воспитания патриотических чувств, ориентации на создание в будущем крепкой многодетной семьи.</w:t>
      </w:r>
      <w:r w:rsidRPr="00D83D3F">
        <w:rPr>
          <w:color w:val="1C0126"/>
          <w:sz w:val="28"/>
          <w:szCs w:val="28"/>
        </w:rPr>
        <w:br/>
        <w:t>Творческая работа «Медведица «Милана» – больше, чем просто игрушка.</w:t>
      </w:r>
    </w:p>
    <w:p w14:paraId="1BB6BA24" w14:textId="0D9E8B10" w:rsidR="00D83D3F" w:rsidRPr="00D83D3F" w:rsidRDefault="00D83D3F" w:rsidP="00D83D3F">
      <w:pPr>
        <w:pStyle w:val="a3"/>
        <w:shd w:val="clear" w:color="auto" w:fill="FEF8F2"/>
        <w:spacing w:before="0" w:beforeAutospacing="0" w:after="225" w:afterAutospacing="0"/>
        <w:rPr>
          <w:color w:val="1C0126"/>
          <w:sz w:val="28"/>
          <w:szCs w:val="28"/>
        </w:rPr>
      </w:pPr>
      <w:r w:rsidRPr="00D83D3F">
        <w:rPr>
          <w:color w:val="1C0126"/>
          <w:sz w:val="28"/>
          <w:szCs w:val="28"/>
        </w:rPr>
        <w:t>Она – плюшевый символ России, воплощающий силу, доброту и щедрость страны.</w:t>
      </w:r>
      <w:r w:rsidRPr="00D83D3F">
        <w:t xml:space="preserve"> </w:t>
      </w:r>
      <w:r w:rsidRPr="00D83D3F">
        <w:rPr>
          <w:color w:val="1C0126"/>
          <w:sz w:val="28"/>
          <w:szCs w:val="28"/>
        </w:rPr>
        <w:t>Эта очаровательная плюшевая медведица выполнена в стилизованной форме, напоминающей официальный символ Российской Федерации – медведя.</w:t>
      </w:r>
    </w:p>
    <w:p w14:paraId="39EA1912" w14:textId="6B69E4C1" w:rsidR="00D83D3F" w:rsidRDefault="00D83D3F" w:rsidP="00D83D3F">
      <w:pPr>
        <w:pStyle w:val="a3"/>
        <w:shd w:val="clear" w:color="auto" w:fill="FEF8F2"/>
        <w:spacing w:before="0" w:beforeAutospacing="0" w:after="225" w:afterAutospacing="0"/>
        <w:ind w:left="-426"/>
        <w:rPr>
          <w:rFonts w:ascii="Montserrat" w:hAnsi="Montserrat"/>
          <w:color w:val="1C0126"/>
          <w:sz w:val="21"/>
          <w:szCs w:val="21"/>
        </w:rPr>
      </w:pPr>
      <w:r>
        <w:rPr>
          <w:rFonts w:ascii="Montserrat" w:hAnsi="Montserrat"/>
          <w:noProof/>
          <w:color w:val="0000FF"/>
          <w:sz w:val="21"/>
          <w:szCs w:val="21"/>
        </w:rPr>
        <w:drawing>
          <wp:inline distT="0" distB="0" distL="0" distR="0" wp14:anchorId="64D090AB" wp14:editId="73C99695">
            <wp:extent cx="2981926" cy="3971925"/>
            <wp:effectExtent l="0" t="0" r="9525" b="0"/>
            <wp:docPr id="5" name="Рисунок 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874" cy="398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noProof/>
          <w:color w:val="0000FF"/>
          <w:sz w:val="21"/>
          <w:szCs w:val="21"/>
        </w:rPr>
        <w:drawing>
          <wp:inline distT="0" distB="0" distL="0" distR="0" wp14:anchorId="41D0A16B" wp14:editId="63BACA6E">
            <wp:extent cx="2967147" cy="3952240"/>
            <wp:effectExtent l="0" t="0" r="5080" b="0"/>
            <wp:docPr id="3" name="Рисунок 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29" cy="39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A5102" w14:textId="77777777" w:rsidR="00704B36" w:rsidRDefault="00704B36"/>
    <w:sectPr w:rsidR="00704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BF"/>
    <w:rsid w:val="00221ABF"/>
    <w:rsid w:val="00704B36"/>
    <w:rsid w:val="00D8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7025"/>
  <w15:chartTrackingRefBased/>
  <w15:docId w15:val="{8A4C853F-DD81-46E0-A239-0B645F7F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1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vpusois.ru/wp-content/uploads/2025/02/5294516661384243020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svpusois.ru/wp-content/uploads/2025/02/5294516661384243019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Cold Palms</dc:creator>
  <cp:keywords/>
  <dc:description/>
  <cp:lastModifiedBy>Cold Palms</cp:lastModifiedBy>
  <cp:revision>2</cp:revision>
  <dcterms:created xsi:type="dcterms:W3CDTF">2025-12-17T09:37:00Z</dcterms:created>
  <dcterms:modified xsi:type="dcterms:W3CDTF">2025-12-17T09:40:00Z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142800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S10.9.5</vt:lpwstr>
  </property>
</Properties>
</file>